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4103" w14:textId="77777777" w:rsidR="00FE067E" w:rsidRDefault="003C6034" w:rsidP="00CC1F3B">
      <w:pPr>
        <w:pStyle w:val="TitlePageOrigin"/>
      </w:pPr>
      <w:r>
        <w:rPr>
          <w:caps w:val="0"/>
        </w:rPr>
        <w:t>WEST VIRGINIA LEGISLATURE</w:t>
      </w:r>
    </w:p>
    <w:p w14:paraId="258F01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37B899" w14:textId="77777777" w:rsidR="00CD36CF" w:rsidRDefault="00E85EBC" w:rsidP="00CC1F3B">
      <w:pPr>
        <w:pStyle w:val="TitlePageBillPrefix"/>
      </w:pPr>
      <w:sdt>
        <w:sdtPr>
          <w:tag w:val="IntroDate"/>
          <w:id w:val="-1236936958"/>
          <w:placeholder>
            <w:docPart w:val="C7F64DFDEB7B41E59AB7FD806062036D"/>
          </w:placeholder>
          <w:text/>
        </w:sdtPr>
        <w:sdtEndPr/>
        <w:sdtContent>
          <w:r w:rsidR="00AE48A0">
            <w:t>Introduced</w:t>
          </w:r>
        </w:sdtContent>
      </w:sdt>
    </w:p>
    <w:p w14:paraId="46B1B048" w14:textId="3DD3416B" w:rsidR="00CD36CF" w:rsidRDefault="00E85EBC" w:rsidP="00CC1F3B">
      <w:pPr>
        <w:pStyle w:val="BillNumber"/>
      </w:pPr>
      <w:sdt>
        <w:sdtPr>
          <w:tag w:val="Chamber"/>
          <w:id w:val="893011969"/>
          <w:lock w:val="sdtLocked"/>
          <w:placeholder>
            <w:docPart w:val="BAC3DC3AC9F7419EA3ADE8D89CB0952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0EA84DA33F4FFA89FD07C82F9F426B"/>
          </w:placeholder>
          <w:text/>
        </w:sdtPr>
        <w:sdtEndPr/>
        <w:sdtContent>
          <w:r w:rsidR="00C6048E">
            <w:t>4198</w:t>
          </w:r>
        </w:sdtContent>
      </w:sdt>
    </w:p>
    <w:p w14:paraId="29C486CF" w14:textId="372B2EF4" w:rsidR="00CD36CF" w:rsidRDefault="00CD36CF" w:rsidP="00CC1F3B">
      <w:pPr>
        <w:pStyle w:val="Sponsors"/>
      </w:pPr>
      <w:r>
        <w:t xml:space="preserve">By </w:t>
      </w:r>
      <w:sdt>
        <w:sdtPr>
          <w:tag w:val="Sponsors"/>
          <w:id w:val="1589585889"/>
          <w:placeholder>
            <w:docPart w:val="4B68B221D83741E1B0E41C9EA5374451"/>
          </w:placeholder>
          <w:text w:multiLine="1"/>
        </w:sdtPr>
        <w:sdtEndPr/>
        <w:sdtContent>
          <w:r w:rsidR="004E2338">
            <w:t>Delegate</w:t>
          </w:r>
          <w:r w:rsidR="00EB411B">
            <w:t>s</w:t>
          </w:r>
          <w:r w:rsidR="004E2338">
            <w:t xml:space="preserve"> Coop-Gonzalez</w:t>
          </w:r>
          <w:r w:rsidR="00EB411B">
            <w:t>,</w:t>
          </w:r>
          <w:r w:rsidR="00911794">
            <w:t xml:space="preserve"> Hornby</w:t>
          </w:r>
          <w:r w:rsidR="00EB411B">
            <w:t>, Brooks, Philips, Linville, Ridenour, Mazzocchi, Ferrel</w:t>
          </w:r>
          <w:r w:rsidR="00E438EE">
            <w:t>l</w:t>
          </w:r>
          <w:r w:rsidR="00EB411B">
            <w:t>, McGeehan, Pritt, and Foggin</w:t>
          </w:r>
        </w:sdtContent>
      </w:sdt>
    </w:p>
    <w:p w14:paraId="73748611" w14:textId="3C91F75F" w:rsidR="00E831B3" w:rsidRDefault="00CD36CF" w:rsidP="00CC1F3B">
      <w:pPr>
        <w:pStyle w:val="References"/>
      </w:pPr>
      <w:r>
        <w:t>[</w:t>
      </w:r>
      <w:sdt>
        <w:sdtPr>
          <w:tag w:val="References"/>
          <w:id w:val="-1043047873"/>
          <w:placeholder>
            <w:docPart w:val="6148D749D3104EFD83C0E15F18E09D67"/>
          </w:placeholder>
          <w:text w:multiLine="1"/>
        </w:sdtPr>
        <w:sdtEndPr/>
        <w:sdtContent>
          <w:r w:rsidR="00C6048E">
            <w:t>Introduced January 14, 2026; referred to the Committee on Government Organization</w:t>
          </w:r>
        </w:sdtContent>
      </w:sdt>
      <w:r>
        <w:t>]</w:t>
      </w:r>
    </w:p>
    <w:p w14:paraId="58483655" w14:textId="0C7B2F2D" w:rsidR="00303684" w:rsidRPr="00603E60" w:rsidRDefault="0000526A" w:rsidP="00CC1F3B">
      <w:pPr>
        <w:pStyle w:val="TitleSection"/>
      </w:pPr>
      <w:r>
        <w:lastRenderedPageBreak/>
        <w:t>A BILL</w:t>
      </w:r>
      <w:r w:rsidR="004E2338">
        <w:t xml:space="preserve"> to amend </w:t>
      </w:r>
      <w:r w:rsidR="00862B44">
        <w:t>and reenact §21-1B-</w:t>
      </w:r>
      <w:r w:rsidR="00ED0467">
        <w:t xml:space="preserve">2, §21-1B-3, and §21-1B-4 </w:t>
      </w:r>
      <w:r w:rsidR="00862B44">
        <w:t>of the Code of West Virginia, 1931, as amended</w:t>
      </w:r>
      <w:r w:rsidR="00ED0467">
        <w:t>; and to amend said code by adding five new sections, designated §21-1B-9, §21-1B-10, §21-1B-11</w:t>
      </w:r>
      <w:r w:rsidR="001375D6">
        <w:t xml:space="preserve">, </w:t>
      </w:r>
      <w:r w:rsidR="00ED0467">
        <w:t>§21-1B-12</w:t>
      </w:r>
      <w:r w:rsidR="001375D6">
        <w:t>, and §21-1B-13</w:t>
      </w:r>
      <w:r w:rsidR="00ED0467">
        <w:t xml:space="preserve">, </w:t>
      </w:r>
      <w:r w:rsidR="00862B44">
        <w:t xml:space="preserve">relating to </w:t>
      </w:r>
      <w:r w:rsidR="00ED0467">
        <w:t>the labor commissioner</w:t>
      </w:r>
      <w:r w:rsidR="00EA5F16">
        <w:t>;</w:t>
      </w:r>
      <w:r w:rsidR="00ED0467">
        <w:t xml:space="preserve"> verifying legal employment status of workers; </w:t>
      </w:r>
      <w:r w:rsidR="00862B44">
        <w:t>record keeping-requirements and employer compliance</w:t>
      </w:r>
      <w:r w:rsidR="00ED0467">
        <w:t>; defining "employment verification" as the electronic verification system as "E-Verify; providing definitions for "employee</w:t>
      </w:r>
      <w:r w:rsidR="00603E60">
        <w:t>"</w:t>
      </w:r>
      <w:r w:rsidR="00ED0467">
        <w:t xml:space="preserve"> and </w:t>
      </w:r>
      <w:r w:rsidR="00603E60">
        <w:t xml:space="preserve">"unauthorized worker; investigations by the commissioner; prohibiting local governments from enacting ordinances that contravene or limit the commissioner; providing </w:t>
      </w:r>
      <w:r w:rsidR="00603E60" w:rsidRPr="00603E60">
        <w:t>c</w:t>
      </w:r>
      <w:r w:rsidR="00603E60" w:rsidRPr="00603E60">
        <w:rPr>
          <w:rFonts w:cs="Arial"/>
          <w:color w:val="auto"/>
        </w:rPr>
        <w:t>ivil protections for employers using E-Verify</w:t>
      </w:r>
      <w:r w:rsidR="00603E60">
        <w:rPr>
          <w:rFonts w:cs="Arial"/>
          <w:color w:val="auto"/>
        </w:rPr>
        <w:t>; and r</w:t>
      </w:r>
      <w:r w:rsidR="00603E60" w:rsidRPr="00603E60">
        <w:rPr>
          <w:rFonts w:cs="Arial"/>
          <w:bCs/>
          <w:color w:val="auto"/>
        </w:rPr>
        <w:t xml:space="preserve">ight of entry and inspection by </w:t>
      </w:r>
      <w:r w:rsidR="00603E60">
        <w:rPr>
          <w:rFonts w:cs="Arial"/>
          <w:bCs/>
          <w:color w:val="auto"/>
        </w:rPr>
        <w:t xml:space="preserve">the commissioner or </w:t>
      </w:r>
      <w:r w:rsidR="00603E60" w:rsidRPr="00603E60">
        <w:rPr>
          <w:rFonts w:cs="Arial"/>
          <w:bCs/>
          <w:color w:val="auto"/>
        </w:rPr>
        <w:t>inspectors</w:t>
      </w:r>
      <w:r w:rsidR="00585F7D">
        <w:rPr>
          <w:rFonts w:cs="Arial"/>
          <w:bCs/>
          <w:color w:val="auto"/>
        </w:rPr>
        <w:t xml:space="preserve"> </w:t>
      </w:r>
      <w:r w:rsidR="00585F7D" w:rsidRPr="00155AB8">
        <w:rPr>
          <w:rFonts w:cs="Arial"/>
          <w:color w:val="auto"/>
        </w:rPr>
        <w:t xml:space="preserve">to determining compliance with the provisions of </w:t>
      </w:r>
      <w:r w:rsidR="00155AB8">
        <w:rPr>
          <w:rFonts w:cs="Arial"/>
          <w:color w:val="auto"/>
        </w:rPr>
        <w:t>verifying the legal status of workers</w:t>
      </w:r>
      <w:r w:rsidR="00603E60">
        <w:rPr>
          <w:rFonts w:cs="Arial"/>
          <w:bCs/>
          <w:color w:val="auto"/>
        </w:rPr>
        <w:t>.</w:t>
      </w:r>
    </w:p>
    <w:p w14:paraId="655933F7" w14:textId="77777777" w:rsidR="00303684" w:rsidRDefault="00303684" w:rsidP="00CC1F3B">
      <w:pPr>
        <w:pStyle w:val="EnactingClause"/>
      </w:pPr>
      <w:r>
        <w:t>Be it enacted by the Legislature of West Virginia:</w:t>
      </w:r>
    </w:p>
    <w:p w14:paraId="2A2B89CF" w14:textId="77777777" w:rsidR="003C6034" w:rsidRDefault="003C6034" w:rsidP="00CC1F3B">
      <w:pPr>
        <w:pStyle w:val="EnactingClause"/>
        <w:sectPr w:rsidR="003C6034" w:rsidSect="003A5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814A5E" w14:textId="77777777" w:rsidR="00862B44" w:rsidRDefault="00862B44" w:rsidP="005062EB">
      <w:pPr>
        <w:pStyle w:val="ArticleHeading"/>
        <w:sectPr w:rsidR="00862B44" w:rsidSect="003A57B2">
          <w:type w:val="continuous"/>
          <w:pgSz w:w="12240" w:h="15840" w:code="1"/>
          <w:pgMar w:top="1440" w:right="1440" w:bottom="1440" w:left="1440" w:header="720" w:footer="720" w:gutter="0"/>
          <w:lnNumType w:countBy="1" w:restart="newSection"/>
          <w:cols w:space="720"/>
          <w:titlePg/>
          <w:docGrid w:linePitch="360"/>
        </w:sectPr>
      </w:pPr>
      <w:r>
        <w:t xml:space="preserve">ARTICLE 1B. VERIFYING LEGAL </w:t>
      </w:r>
      <w:r w:rsidRPr="005062EB">
        <w:t>EMPLOYMENT</w:t>
      </w:r>
      <w:r>
        <w:t xml:space="preserve"> STATUS OF WORKERS.</w:t>
      </w:r>
    </w:p>
    <w:p w14:paraId="13B418E6" w14:textId="77777777" w:rsidR="003A57B2" w:rsidRDefault="003A57B2" w:rsidP="00A40895">
      <w:pPr>
        <w:pStyle w:val="SectionHeading"/>
      </w:pPr>
      <w:r>
        <w:t>§21-1B-2. Definitions.</w:t>
      </w:r>
    </w:p>
    <w:p w14:paraId="004E5791" w14:textId="25FEF022" w:rsidR="009C20B3" w:rsidRDefault="009C20B3" w:rsidP="00A40895">
      <w:pPr>
        <w:pStyle w:val="SectionBody"/>
      </w:pPr>
      <w:r>
        <w:t>As used in this article:</w:t>
      </w:r>
    </w:p>
    <w:p w14:paraId="1360D841" w14:textId="69D8CCF8" w:rsidR="00131EB4" w:rsidRPr="00131EB4" w:rsidRDefault="00131EB4" w:rsidP="00131EB4">
      <w:pPr>
        <w:pStyle w:val="SectionBody"/>
      </w:pPr>
      <w:r w:rsidRPr="00131EB4">
        <w:sym w:font="Arial" w:char="0022"/>
      </w:r>
      <w:r w:rsidRPr="00131EB4">
        <w:t>Commissioner</w:t>
      </w:r>
      <w:r w:rsidRPr="00131EB4">
        <w:sym w:font="Arial" w:char="0022"/>
      </w:r>
      <w:r w:rsidRPr="00131EB4">
        <w:t xml:space="preserve"> means the labor commissioner or his or her designated agent.</w:t>
      </w:r>
    </w:p>
    <w:p w14:paraId="7F2BFD67" w14:textId="7CA84669" w:rsidR="003A57B2" w:rsidRPr="0028788C" w:rsidRDefault="003A57B2" w:rsidP="00A40895">
      <w:pPr>
        <w:pStyle w:val="SectionBody"/>
        <w:rPr>
          <w:color w:val="auto"/>
        </w:rPr>
      </w:pPr>
      <w:r w:rsidRPr="0028788C">
        <w:rPr>
          <w:color w:val="auto"/>
        </w:rPr>
        <w:sym w:font="Arial" w:char="0022"/>
      </w:r>
      <w:r w:rsidRPr="0028788C">
        <w:rPr>
          <w:color w:val="auto"/>
        </w:rPr>
        <w:t>Employer</w:t>
      </w:r>
      <w:r w:rsidRPr="0028788C">
        <w:rPr>
          <w:color w:val="auto"/>
        </w:rPr>
        <w:sym w:font="Arial" w:char="0022"/>
      </w:r>
      <w:r w:rsidRPr="0028788C">
        <w:rPr>
          <w:color w:val="auto"/>
        </w:rPr>
        <w:t xml:space="preserve"> means any individual, person, corporation, </w:t>
      </w:r>
      <w:proofErr w:type="gramStart"/>
      <w:r w:rsidRPr="0028788C">
        <w:rPr>
          <w:color w:val="auto"/>
        </w:rPr>
        <w:t>department, board</w:t>
      </w:r>
      <w:proofErr w:type="gramEnd"/>
      <w:r w:rsidRPr="0028788C">
        <w:rPr>
          <w:color w:val="auto"/>
        </w:rPr>
        <w:t>,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25B44226" w14:textId="5FB9E6F3" w:rsidR="00131EB4" w:rsidRPr="001A7D79" w:rsidRDefault="00F03F03" w:rsidP="001A7D79">
      <w:pPr>
        <w:pStyle w:val="SectionBody"/>
        <w:rPr>
          <w:u w:val="single"/>
        </w:rPr>
      </w:pPr>
      <w:r w:rsidRPr="001A7D79">
        <w:rPr>
          <w:u w:val="single"/>
        </w:rPr>
        <w:t>"</w:t>
      </w:r>
      <w:r w:rsidR="00131EB4" w:rsidRPr="001A7D79">
        <w:rPr>
          <w:u w:val="single"/>
        </w:rPr>
        <w:t>Employment Veriﬁcation</w:t>
      </w:r>
      <w:r w:rsidRPr="001A7D79">
        <w:rPr>
          <w:u w:val="single"/>
        </w:rPr>
        <w:t>"</w:t>
      </w:r>
      <w:r w:rsidR="00131EB4" w:rsidRPr="001A7D79">
        <w:rPr>
          <w:u w:val="single"/>
        </w:rPr>
        <w:t xml:space="preserve"> means the electronic veriﬁcation system known as E-Verify, operated by United States Citizenship and Immigration Services, or its successor program, as authorized by the Illegal Immigration Reform and Immigrant Responsibility Act of 1996, PL 104-208, 8 U.S.C. § 1324a.</w:t>
      </w:r>
    </w:p>
    <w:p w14:paraId="194DED5B" w14:textId="62D6F732" w:rsidR="003A57B2" w:rsidRPr="001A7D79" w:rsidRDefault="00F03F03" w:rsidP="001A7D79">
      <w:pPr>
        <w:pStyle w:val="SectionBody"/>
        <w:rPr>
          <w:u w:val="single"/>
        </w:rPr>
      </w:pPr>
      <w:r w:rsidRPr="001A7D79">
        <w:rPr>
          <w:u w:val="single"/>
        </w:rPr>
        <w:t>"</w:t>
      </w:r>
      <w:r w:rsidR="003A57B2" w:rsidRPr="001A7D79">
        <w:rPr>
          <w:u w:val="single"/>
        </w:rPr>
        <w:t>Employee</w:t>
      </w:r>
      <w:r w:rsidRPr="001A7D79">
        <w:rPr>
          <w:u w:val="single"/>
        </w:rPr>
        <w:t>"</w:t>
      </w:r>
      <w:r w:rsidR="003A57B2" w:rsidRPr="001A7D79">
        <w:rPr>
          <w:u w:val="single"/>
        </w:rPr>
        <w:t xml:space="preserve"> means any person directed, allowed, or permitted to perform labor or services of any kind by an employer</w:t>
      </w:r>
      <w:r w:rsidR="001A7D79" w:rsidRPr="001A7D79">
        <w:rPr>
          <w:u w:val="single"/>
        </w:rPr>
        <w:t>.</w:t>
      </w:r>
    </w:p>
    <w:p w14:paraId="3A35D5E6" w14:textId="7692A526" w:rsidR="003A57B2" w:rsidRDefault="003A57B2" w:rsidP="00A40895">
      <w:pPr>
        <w:pStyle w:val="SectionBody"/>
      </w:pPr>
      <w:r>
        <w:lastRenderedPageBreak/>
        <w:sym w:font="Arial" w:char="0022"/>
      </w:r>
      <w:r>
        <w:t>Knowingly</w:t>
      </w:r>
      <w:r>
        <w:sym w:font="Arial" w:char="0022"/>
      </w:r>
      <w:r>
        <w:t xml:space="preserve"> means, with respect to conduct or to a circumstance described by a statute defining an offense, that a person is aware by documentation or action that the person</w:t>
      </w:r>
      <w:r>
        <w:sym w:font="Arial" w:char="0027"/>
      </w:r>
      <w:r>
        <w:t>s conduct is of that nature or that the circumstance exists. Failure to request or review documentation of an employee</w:t>
      </w:r>
      <w:r>
        <w:sym w:font="Arial" w:char="0027"/>
      </w:r>
      <w:r>
        <w:t xml:space="preserve">s legal status or authorization to work is deemed to be </w:t>
      </w:r>
      <w:r>
        <w:sym w:font="Arial" w:char="0022"/>
      </w:r>
      <w:r>
        <w:t>knowingly</w:t>
      </w:r>
      <w:r>
        <w:sym w:font="Arial" w:char="0022"/>
      </w:r>
      <w:r>
        <w:t>.</w:t>
      </w:r>
    </w:p>
    <w:p w14:paraId="01D054F2" w14:textId="20628B9E" w:rsidR="003A57B2" w:rsidRDefault="003A57B2" w:rsidP="00A40895">
      <w:pPr>
        <w:pStyle w:val="SectionBody"/>
      </w:pPr>
      <w:r>
        <w:sym w:font="Arial" w:char="0022"/>
      </w:r>
      <w:r>
        <w:t>License</w:t>
      </w:r>
      <w:r>
        <w:sym w:font="Arial" w:char="0022"/>
      </w:r>
      <w:r>
        <w:t xml:space="preserve"> means any permit, certificate, approval, registration, charter or similar form of authorization that is required by law and that is issued for the purpose of operating a business in this state.</w:t>
      </w:r>
    </w:p>
    <w:p w14:paraId="07B74CDB" w14:textId="6C868D72" w:rsidR="00131EB4" w:rsidRDefault="00131EB4" w:rsidP="00131EB4">
      <w:pPr>
        <w:pStyle w:val="SectionBody"/>
      </w:pPr>
      <w:r>
        <w:sym w:font="Arial" w:char="0022"/>
      </w:r>
      <w:r>
        <w:t>Records</w:t>
      </w:r>
      <w:r>
        <w:sym w:font="Arial" w:char="0022"/>
      </w:r>
      <w:r>
        <w:t xml:space="preserve"> means records that may be required by the commissioner of labor for the purposes of compliance with the provisions of this article.</w:t>
      </w:r>
    </w:p>
    <w:p w14:paraId="71221769" w14:textId="184E3B6D" w:rsidR="003A57B2" w:rsidRPr="00EA5F16" w:rsidRDefault="00131EB4" w:rsidP="00A40895">
      <w:pPr>
        <w:pStyle w:val="SectionBody"/>
        <w:rPr>
          <w:u w:val="single"/>
        </w:rPr>
      </w:pPr>
      <w:r w:rsidRPr="00D45F1C">
        <w:rPr>
          <w:strike/>
        </w:rPr>
        <w:sym w:font="Arial" w:char="0022"/>
      </w:r>
      <w:r w:rsidRPr="00D45F1C">
        <w:rPr>
          <w:strike/>
        </w:rPr>
        <w:t>Unauthorized worker</w:t>
      </w:r>
      <w:r w:rsidRPr="00D45F1C">
        <w:rPr>
          <w:strike/>
        </w:rPr>
        <w:sym w:font="Arial" w:char="0022"/>
      </w:r>
      <w:r w:rsidRPr="00D45F1C">
        <w:rPr>
          <w:strike/>
        </w:rPr>
        <w:t xml:space="preserve"> means a person who does not have the legal right to be employed or is employed in violation of law</w:t>
      </w:r>
      <w:r w:rsidR="00EA5F16">
        <w:rPr>
          <w:strike/>
        </w:rPr>
        <w:t xml:space="preserve">. </w:t>
      </w:r>
      <w:r w:rsidR="00EA5F16" w:rsidRPr="00EA5F16">
        <w:rPr>
          <w:u w:val="single"/>
        </w:rPr>
        <w:t>"Unauthorized Worker" is a worker as deﬁned in 8 U.S.C. § 1324a(h)(3) who is either not lawfully admitted for permanent residence or is otherwise not authorized to be so employed in the United States.</w:t>
      </w:r>
    </w:p>
    <w:p w14:paraId="3E5BA2E2" w14:textId="77777777" w:rsidR="003A57B2" w:rsidRDefault="003A57B2" w:rsidP="00A40895">
      <w:pPr>
        <w:pStyle w:val="SectionBody"/>
        <w:sectPr w:rsidR="003A57B2" w:rsidSect="003A57B2">
          <w:type w:val="continuous"/>
          <w:pgSz w:w="12240" w:h="15840" w:code="1"/>
          <w:pgMar w:top="1440" w:right="1440" w:bottom="1440" w:left="1440" w:header="720" w:footer="720" w:gutter="0"/>
          <w:lnNumType w:countBy="1" w:restart="newSection"/>
          <w:cols w:space="720"/>
          <w:titlePg/>
          <w:docGrid w:linePitch="360"/>
        </w:sectPr>
      </w:pPr>
    </w:p>
    <w:p w14:paraId="6BA65CF0" w14:textId="5EA33107" w:rsidR="00862B44" w:rsidRDefault="00862B44" w:rsidP="00F02DB1">
      <w:pPr>
        <w:pStyle w:val="SectionHeading"/>
      </w:pPr>
      <w:r>
        <w:t xml:space="preserve">§21-1B-3. Unauthorized </w:t>
      </w:r>
      <w:proofErr w:type="gramStart"/>
      <w:r>
        <w:t>workers;</w:t>
      </w:r>
      <w:proofErr w:type="gramEnd"/>
      <w:r>
        <w:t xml:space="preserve"> employment prohibited.</w:t>
      </w:r>
    </w:p>
    <w:p w14:paraId="68485F57" w14:textId="77777777" w:rsidR="00862B44" w:rsidRDefault="00862B44" w:rsidP="00F02DB1">
      <w:pPr>
        <w:pStyle w:val="SectionBody"/>
      </w:pPr>
      <w:r>
        <w:t>(a) It is unlawful for any employer to knowingly employ, hire, recruit or refer, either for him or herself or on behalf of another, for private or public employment within the state, an unauthorized worker who is not duly authorized to be employed by law.</w:t>
      </w:r>
    </w:p>
    <w:p w14:paraId="3B7E8C0F" w14:textId="77777777" w:rsidR="00862B44" w:rsidRDefault="00862B44" w:rsidP="00F02DB1">
      <w:pPr>
        <w:pStyle w:val="SectionBody"/>
      </w:pPr>
      <w:r>
        <w:t xml:space="preserve">(b) Employers shall </w:t>
      </w:r>
      <w:r w:rsidRPr="006775F6">
        <w:rPr>
          <w:strike/>
        </w:rPr>
        <w:t>be required to</w:t>
      </w:r>
      <w:r>
        <w:t xml:space="preserve"> verify a prospective employee</w:t>
      </w:r>
      <w:r>
        <w:sym w:font="Arial" w:char="0027"/>
      </w:r>
      <w:r>
        <w:t>s legal status or authorization to work prior to employing the individual or contracting with the individual for employment services.</w:t>
      </w:r>
    </w:p>
    <w:p w14:paraId="00CFF42B" w14:textId="77777777" w:rsidR="00862B44" w:rsidRDefault="00862B44" w:rsidP="00F02DB1">
      <w:pPr>
        <w:pStyle w:val="SectionBody"/>
      </w:pPr>
      <w:r>
        <w:t>(c)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p>
    <w:p w14:paraId="19CA85FD" w14:textId="74AF5E70" w:rsidR="00862B44" w:rsidRDefault="00862B44" w:rsidP="00F02DB1">
      <w:pPr>
        <w:pStyle w:val="SectionBody"/>
      </w:pPr>
      <w:r>
        <w:lastRenderedPageBreak/>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sym w:font="Arial" w:char="0027"/>
      </w:r>
      <w:r>
        <w:t xml:space="preserve">s legal status or authorization to work. The commissioner shall promulgate rules in accordance with </w:t>
      </w:r>
      <w:r w:rsidRPr="00587FF3">
        <w:rPr>
          <w:strike/>
        </w:rPr>
        <w:t>the provisions of</w:t>
      </w:r>
      <w:r>
        <w:t xml:space="preserve"> </w:t>
      </w:r>
      <w:r w:rsidR="00587FF3">
        <w:t>§29A</w:t>
      </w:r>
      <w:r w:rsidR="005A1DE0">
        <w:t>-</w:t>
      </w:r>
      <w:r w:rsidR="005A1DE0" w:rsidRPr="005A1DE0">
        <w:rPr>
          <w:rFonts w:cs="Arial"/>
        </w:rPr>
        <w:t>3-1 et seq.</w:t>
      </w:r>
      <w:r w:rsidR="005A1DE0">
        <w:rPr>
          <w:rFonts w:cs="Arial"/>
        </w:rPr>
        <w:t xml:space="preserve"> </w:t>
      </w:r>
      <w:r>
        <w:t>of this code to safeguard against the release of any confidential or identifying information that is not necessary for the limited purpose of enforcing the provisions of this article.</w:t>
      </w:r>
    </w:p>
    <w:p w14:paraId="281467D2" w14:textId="65D10D85" w:rsidR="00FB606E" w:rsidRPr="00FB606E" w:rsidRDefault="00587FF3" w:rsidP="00A44598">
      <w:pPr>
        <w:ind w:firstLine="750"/>
        <w:jc w:val="both"/>
        <w:outlineLvl w:val="4"/>
        <w:rPr>
          <w:rFonts w:cs="Arial"/>
          <w:u w:val="single"/>
        </w:rPr>
      </w:pPr>
      <w:r>
        <w:rPr>
          <w:rFonts w:cs="Arial"/>
          <w:u w:val="single"/>
        </w:rPr>
        <w:t>(e)</w:t>
      </w:r>
      <w:r w:rsidR="00A44598">
        <w:rPr>
          <w:rFonts w:cs="Arial"/>
          <w:u w:val="single"/>
        </w:rPr>
        <w:t>(1)</w:t>
      </w:r>
      <w:r w:rsidR="005A1DE0">
        <w:rPr>
          <w:rFonts w:cs="Arial"/>
          <w:u w:val="single"/>
        </w:rPr>
        <w:t xml:space="preserve"> </w:t>
      </w:r>
      <w:r>
        <w:rPr>
          <w:rFonts w:cs="Arial"/>
          <w:u w:val="single"/>
        </w:rPr>
        <w:t>A</w:t>
      </w:r>
      <w:r w:rsidR="00FB606E" w:rsidRPr="00FB606E">
        <w:rPr>
          <w:rFonts w:cs="Arial"/>
          <w:u w:val="single"/>
        </w:rPr>
        <w:t xml:space="preserve">ll employers as deﬁned in </w:t>
      </w:r>
      <w:r>
        <w:rPr>
          <w:rFonts w:cs="Arial"/>
          <w:u w:val="single"/>
        </w:rPr>
        <w:t>s</w:t>
      </w:r>
      <w:r w:rsidR="00FB606E" w:rsidRPr="00FB606E">
        <w:rPr>
          <w:rFonts w:cs="Arial"/>
          <w:u w:val="single"/>
        </w:rPr>
        <w:t xml:space="preserve">ection </w:t>
      </w:r>
      <w:r>
        <w:rPr>
          <w:rFonts w:cs="Arial"/>
          <w:u w:val="single"/>
        </w:rPr>
        <w:t>two or this article</w:t>
      </w:r>
      <w:r w:rsidR="00A44598">
        <w:rPr>
          <w:rFonts w:cs="Arial"/>
          <w:u w:val="single"/>
        </w:rPr>
        <w:t xml:space="preserve"> shall</w:t>
      </w:r>
      <w:r w:rsidR="00FB606E" w:rsidRPr="00FB606E">
        <w:rPr>
          <w:rFonts w:cs="Arial"/>
          <w:u w:val="single"/>
        </w:rPr>
        <w:t xml:space="preserve"> </w:t>
      </w:r>
      <w:r w:rsidR="00A44598">
        <w:rPr>
          <w:rFonts w:cs="Arial"/>
          <w:u w:val="single"/>
        </w:rPr>
        <w:t>r</w:t>
      </w:r>
      <w:r w:rsidR="00FB606E" w:rsidRPr="00FB606E">
        <w:rPr>
          <w:rFonts w:cs="Arial"/>
          <w:u w:val="single"/>
        </w:rPr>
        <w:t xml:space="preserve">egister and create an E-Verify employer </w:t>
      </w:r>
      <w:proofErr w:type="gramStart"/>
      <w:r w:rsidR="00FB606E" w:rsidRPr="00FB606E">
        <w:rPr>
          <w:rFonts w:cs="Arial"/>
          <w:u w:val="single"/>
        </w:rPr>
        <w:t>account;</w:t>
      </w:r>
      <w:proofErr w:type="gramEnd"/>
    </w:p>
    <w:p w14:paraId="31DFA5FA" w14:textId="12943F15" w:rsidR="00FB606E" w:rsidRPr="00FB606E" w:rsidRDefault="00FB606E" w:rsidP="00FB606E">
      <w:pPr>
        <w:ind w:firstLine="750"/>
        <w:jc w:val="both"/>
        <w:rPr>
          <w:rFonts w:cs="Arial"/>
          <w:u w:val="single"/>
        </w:rPr>
      </w:pPr>
      <w:r w:rsidRPr="00FB606E">
        <w:rPr>
          <w:rFonts w:cs="Arial"/>
          <w:u w:val="single"/>
        </w:rPr>
        <w:t xml:space="preserve">(2) After hiring an employee, </w:t>
      </w:r>
      <w:r w:rsidR="00F66E39">
        <w:rPr>
          <w:rFonts w:cs="Arial"/>
          <w:u w:val="single"/>
        </w:rPr>
        <w:t xml:space="preserve">an employer shall </w:t>
      </w:r>
      <w:r w:rsidRPr="00FB606E">
        <w:rPr>
          <w:rFonts w:cs="Arial"/>
          <w:u w:val="single"/>
        </w:rPr>
        <w:t>employ provisionally a new employee until the new employee’s work authorization has been veriﬁed pursuant to this section. An employer shall submit a new employee’s name and information for veriﬁcation even if the new employee’s employment is terminated less than three business days after becoming employed.</w:t>
      </w:r>
    </w:p>
    <w:p w14:paraId="6BEF349F" w14:textId="4B30228F" w:rsidR="00FB606E" w:rsidRPr="00FB606E" w:rsidRDefault="00FB606E" w:rsidP="00FB606E">
      <w:pPr>
        <w:ind w:firstLine="750"/>
        <w:jc w:val="both"/>
        <w:rPr>
          <w:rFonts w:cs="Arial"/>
          <w:u w:val="single"/>
        </w:rPr>
      </w:pPr>
      <w:r w:rsidRPr="00FB606E">
        <w:rPr>
          <w:rFonts w:cs="Arial"/>
          <w:u w:val="single"/>
        </w:rPr>
        <w:t>(3) If a new employee’s work authorization is not veriﬁed by the federal work authorization program, a private employer m</w:t>
      </w:r>
      <w:r w:rsidR="00A44598">
        <w:rPr>
          <w:rFonts w:cs="Arial"/>
          <w:u w:val="single"/>
        </w:rPr>
        <w:t>ay</w:t>
      </w:r>
      <w:r w:rsidRPr="00FB606E">
        <w:rPr>
          <w:rFonts w:cs="Arial"/>
          <w:u w:val="single"/>
        </w:rPr>
        <w:t xml:space="preserve"> not employ, continue to employ, or reemploy the new employee.</w:t>
      </w:r>
    </w:p>
    <w:p w14:paraId="52C29891" w14:textId="023096B7" w:rsidR="00FB606E" w:rsidRPr="00FB606E" w:rsidRDefault="00FB606E" w:rsidP="00FB606E">
      <w:pPr>
        <w:ind w:firstLine="750"/>
        <w:jc w:val="both"/>
        <w:rPr>
          <w:rFonts w:cs="Arial"/>
          <w:u w:val="single"/>
        </w:rPr>
      </w:pPr>
      <w:r w:rsidRPr="00FB606E">
        <w:rPr>
          <w:rFonts w:cs="Arial"/>
          <w:u w:val="single"/>
        </w:rPr>
        <w:t xml:space="preserve">(4) </w:t>
      </w:r>
      <w:r w:rsidR="008B0535">
        <w:rPr>
          <w:rFonts w:cs="Arial"/>
          <w:u w:val="single"/>
        </w:rPr>
        <w:t>All employers s</w:t>
      </w:r>
      <w:r w:rsidRPr="00FB606E">
        <w:rPr>
          <w:rFonts w:cs="Arial"/>
          <w:u w:val="single"/>
        </w:rPr>
        <w:t>hall keep a record of the veriﬁcation for the duration of the employee’s employment with the employer or three years, whichever is longer.</w:t>
      </w:r>
    </w:p>
    <w:p w14:paraId="0E63E698" w14:textId="1C935D34" w:rsidR="00FB606E" w:rsidRPr="00FB606E" w:rsidRDefault="00FB606E" w:rsidP="00FB606E">
      <w:pPr>
        <w:ind w:firstLine="750"/>
        <w:jc w:val="both"/>
        <w:rPr>
          <w:rFonts w:cs="Arial"/>
          <w:u w:val="single"/>
        </w:rPr>
      </w:pPr>
      <w:r w:rsidRPr="00FB606E">
        <w:rPr>
          <w:rFonts w:cs="Arial"/>
          <w:u w:val="single"/>
        </w:rPr>
        <w:t>(</w:t>
      </w:r>
      <w:r w:rsidR="00F66E39">
        <w:rPr>
          <w:rFonts w:cs="Arial"/>
          <w:u w:val="single"/>
        </w:rPr>
        <w:t>f</w:t>
      </w:r>
      <w:r w:rsidRPr="00FB606E">
        <w:rPr>
          <w:rFonts w:cs="Arial"/>
          <w:u w:val="single"/>
        </w:rPr>
        <w:t>) An employer is not required to comply with this section if:</w:t>
      </w:r>
    </w:p>
    <w:p w14:paraId="2992089F" w14:textId="7F767613" w:rsidR="00FB606E" w:rsidRPr="00FB606E" w:rsidRDefault="00FB606E" w:rsidP="00FB606E">
      <w:pPr>
        <w:ind w:firstLine="750"/>
        <w:jc w:val="both"/>
        <w:rPr>
          <w:rFonts w:cs="Arial"/>
          <w:u w:val="single"/>
        </w:rPr>
      </w:pPr>
      <w:r w:rsidRPr="00FB606E">
        <w:rPr>
          <w:rFonts w:cs="Arial"/>
          <w:u w:val="single"/>
        </w:rPr>
        <w:t xml:space="preserve">(1) An employee was hired by the employer prior to the day of </w:t>
      </w:r>
      <w:r w:rsidR="00F66E39">
        <w:rPr>
          <w:rFonts w:cs="Arial"/>
          <w:u w:val="single"/>
        </w:rPr>
        <w:t xml:space="preserve">amendment </w:t>
      </w:r>
      <w:r w:rsidRPr="00FB606E">
        <w:rPr>
          <w:rFonts w:cs="Arial"/>
          <w:u w:val="single"/>
        </w:rPr>
        <w:t xml:space="preserve">of this </w:t>
      </w:r>
      <w:proofErr w:type="gramStart"/>
      <w:r w:rsidRPr="00FB606E">
        <w:rPr>
          <w:rFonts w:cs="Arial"/>
          <w:u w:val="single"/>
        </w:rPr>
        <w:t>section;</w:t>
      </w:r>
      <w:proofErr w:type="gramEnd"/>
    </w:p>
    <w:p w14:paraId="62618677" w14:textId="77777777" w:rsidR="00FB606E" w:rsidRDefault="00FB606E" w:rsidP="00FB606E">
      <w:pPr>
        <w:ind w:firstLine="750"/>
        <w:jc w:val="both"/>
      </w:pPr>
      <w:r w:rsidRPr="00FB606E">
        <w:rPr>
          <w:rFonts w:cs="Arial"/>
          <w:u w:val="single"/>
        </w:rPr>
        <w:t>(2) The employer is not required to verify or reverify the employee’s eligibility to work pursuant to federal</w:t>
      </w:r>
      <w:r w:rsidRPr="00FB606E">
        <w:t xml:space="preserve"> law.</w:t>
      </w:r>
    </w:p>
    <w:p w14:paraId="2B6E4046" w14:textId="38B1964B" w:rsidR="008B0535" w:rsidRPr="008B0535" w:rsidRDefault="008B0535" w:rsidP="008B0535">
      <w:pPr>
        <w:ind w:firstLine="750"/>
        <w:jc w:val="both"/>
        <w:outlineLvl w:val="4"/>
        <w:rPr>
          <w:rFonts w:cs="Arial"/>
          <w:u w:val="single"/>
        </w:rPr>
      </w:pPr>
      <w:r w:rsidRPr="008B0535">
        <w:rPr>
          <w:rFonts w:cs="Arial"/>
          <w:u w:val="single"/>
        </w:rPr>
        <w:t xml:space="preserve">(g) An employer </w:t>
      </w:r>
      <w:r w:rsidR="001F00F7">
        <w:rPr>
          <w:rFonts w:cs="Arial"/>
          <w:u w:val="single"/>
        </w:rPr>
        <w:t>may</w:t>
      </w:r>
      <w:r w:rsidRPr="008B0535">
        <w:rPr>
          <w:rFonts w:cs="Arial"/>
          <w:u w:val="single"/>
        </w:rPr>
        <w:t xml:space="preserve"> not employ any employee who meets the deﬁnition of Unauthorized Worker as deﬁned in </w:t>
      </w:r>
      <w:r>
        <w:rPr>
          <w:rFonts w:cs="Arial"/>
          <w:u w:val="single"/>
        </w:rPr>
        <w:t>s</w:t>
      </w:r>
      <w:r w:rsidRPr="008B0535">
        <w:rPr>
          <w:rFonts w:cs="Arial"/>
          <w:u w:val="single"/>
        </w:rPr>
        <w:t xml:space="preserve">ection </w:t>
      </w:r>
      <w:r>
        <w:rPr>
          <w:rFonts w:cs="Arial"/>
          <w:u w:val="single"/>
        </w:rPr>
        <w:t>th</w:t>
      </w:r>
      <w:r w:rsidR="001F00F7">
        <w:rPr>
          <w:rFonts w:cs="Arial"/>
          <w:u w:val="single"/>
        </w:rPr>
        <w:t>r</w:t>
      </w:r>
      <w:r>
        <w:rPr>
          <w:rFonts w:cs="Arial"/>
          <w:u w:val="single"/>
        </w:rPr>
        <w:t xml:space="preserve">ee of this article. </w:t>
      </w:r>
      <w:r w:rsidRPr="008B0535">
        <w:rPr>
          <w:rFonts w:cs="Arial"/>
          <w:u w:val="single"/>
        </w:rPr>
        <w:t xml:space="preserve"> Failure to comply with </w:t>
      </w:r>
      <w:r w:rsidR="001F00F7">
        <w:rPr>
          <w:rFonts w:cs="Arial"/>
          <w:u w:val="single"/>
        </w:rPr>
        <w:t>r</w:t>
      </w:r>
      <w:r w:rsidRPr="008B0535">
        <w:rPr>
          <w:rFonts w:cs="Arial"/>
          <w:u w:val="single"/>
        </w:rPr>
        <w:t xml:space="preserve">equirements in </w:t>
      </w:r>
      <w:r w:rsidR="001F00F7">
        <w:rPr>
          <w:rFonts w:cs="Arial"/>
          <w:u w:val="single"/>
        </w:rPr>
        <w:t>s</w:t>
      </w:r>
      <w:r w:rsidRPr="008B0535">
        <w:rPr>
          <w:rFonts w:cs="Arial"/>
          <w:u w:val="single"/>
        </w:rPr>
        <w:t xml:space="preserve">ections </w:t>
      </w:r>
      <w:proofErr w:type="gramStart"/>
      <w:r w:rsidR="001F00F7">
        <w:rPr>
          <w:rFonts w:cs="Arial"/>
          <w:u w:val="single"/>
        </w:rPr>
        <w:t xml:space="preserve">two </w:t>
      </w:r>
      <w:r w:rsidRPr="008B0535">
        <w:rPr>
          <w:rFonts w:cs="Arial"/>
          <w:u w:val="single"/>
        </w:rPr>
        <w:t xml:space="preserve"> or</w:t>
      </w:r>
      <w:proofErr w:type="gramEnd"/>
      <w:r w:rsidRPr="008B0535">
        <w:rPr>
          <w:rFonts w:cs="Arial"/>
          <w:u w:val="single"/>
        </w:rPr>
        <w:t xml:space="preserve"> </w:t>
      </w:r>
      <w:proofErr w:type="gramStart"/>
      <w:r w:rsidR="001F00F7">
        <w:rPr>
          <w:rFonts w:cs="Arial"/>
          <w:u w:val="single"/>
        </w:rPr>
        <w:t>three  of</w:t>
      </w:r>
      <w:proofErr w:type="gramEnd"/>
      <w:r w:rsidR="001F00F7">
        <w:rPr>
          <w:rFonts w:cs="Arial"/>
          <w:u w:val="single"/>
        </w:rPr>
        <w:t xml:space="preserve"> this article </w:t>
      </w:r>
      <w:r w:rsidRPr="008B0535">
        <w:rPr>
          <w:rFonts w:cs="Arial"/>
          <w:u w:val="single"/>
        </w:rPr>
        <w:t xml:space="preserve">shall be presumed </w:t>
      </w:r>
      <w:r w:rsidR="001F00F7">
        <w:rPr>
          <w:rFonts w:cs="Arial"/>
          <w:u w:val="single"/>
        </w:rPr>
        <w:t>to be</w:t>
      </w:r>
      <w:r w:rsidRPr="008B0535">
        <w:rPr>
          <w:rFonts w:cs="Arial"/>
          <w:u w:val="single"/>
        </w:rPr>
        <w:t xml:space="preserve"> violations of th</w:t>
      </w:r>
      <w:r w:rsidR="001F00F7">
        <w:rPr>
          <w:rFonts w:cs="Arial"/>
          <w:u w:val="single"/>
        </w:rPr>
        <w:t>is</w:t>
      </w:r>
      <w:r w:rsidRPr="008B0535">
        <w:rPr>
          <w:rFonts w:cs="Arial"/>
          <w:u w:val="single"/>
        </w:rPr>
        <w:t xml:space="preserve"> section.</w:t>
      </w:r>
    </w:p>
    <w:p w14:paraId="44D6CB7F" w14:textId="77777777" w:rsidR="00FB606E" w:rsidRDefault="00FB606E" w:rsidP="00F02DB1">
      <w:pPr>
        <w:pStyle w:val="SectionBody"/>
        <w:sectPr w:rsidR="00FB606E" w:rsidSect="003A57B2">
          <w:type w:val="continuous"/>
          <w:pgSz w:w="12240" w:h="15840" w:code="1"/>
          <w:pgMar w:top="1440" w:right="1440" w:bottom="1440" w:left="1440" w:header="720" w:footer="720" w:gutter="0"/>
          <w:lnNumType w:countBy="1" w:restart="newSection"/>
          <w:cols w:space="720"/>
          <w:titlePg/>
          <w:docGrid w:linePitch="360"/>
        </w:sectPr>
      </w:pPr>
    </w:p>
    <w:p w14:paraId="037AE1CC" w14:textId="77777777" w:rsidR="00862B44" w:rsidRDefault="00862B44" w:rsidP="007477FF">
      <w:pPr>
        <w:pStyle w:val="SectionHeading"/>
      </w:pPr>
      <w:r>
        <w:t>§21-1B-4. Record-keeping requirements; employer compliance.</w:t>
      </w:r>
    </w:p>
    <w:p w14:paraId="1C34F194" w14:textId="464E8F68" w:rsidR="00862B44" w:rsidRDefault="00862B44" w:rsidP="007477FF">
      <w:pPr>
        <w:pStyle w:val="SectionBody"/>
        <w:sectPr w:rsidR="00862B44" w:rsidSect="003A57B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lastRenderedPageBreak/>
        <w:t xml:space="preserve">Every employer, firm and corporation shall make such records of the </w:t>
      </w:r>
      <w:proofErr w:type="gramStart"/>
      <w:r>
        <w:t>persons</w:t>
      </w:r>
      <w:proofErr w:type="gramEnd"/>
      <w:r>
        <w:t xml:space="preserve"> he or she </w:t>
      </w:r>
      <w:proofErr w:type="gramStart"/>
      <w:r>
        <w:t>employs</w:t>
      </w:r>
      <w:proofErr w:type="gramEnd"/>
      <w:r>
        <w:t xml:space="preserve"> including records of proof of the legal status or authorization to work of all employees. </w:t>
      </w:r>
      <w:proofErr w:type="gramStart"/>
      <w:r w:rsidRPr="00877F9E">
        <w:rPr>
          <w:strike/>
        </w:rPr>
        <w:t>Such</w:t>
      </w:r>
      <w:r>
        <w:t xml:space="preserve"> </w:t>
      </w:r>
      <w:r w:rsidR="00877F9E" w:rsidRPr="00877F9E">
        <w:rPr>
          <w:u w:val="single"/>
        </w:rPr>
        <w:t>These</w:t>
      </w:r>
      <w:proofErr w:type="gramEnd"/>
      <w:r w:rsidR="00877F9E" w:rsidRPr="00877F9E">
        <w:rPr>
          <w:u w:val="single"/>
        </w:rPr>
        <w:t xml:space="preserve"> </w:t>
      </w:r>
      <w:r>
        <w:t xml:space="preserve">records shall be preserved pursuant to </w:t>
      </w:r>
      <w:r w:rsidRPr="00877F9E">
        <w:rPr>
          <w:strike/>
        </w:rPr>
        <w:t>the provisions of</w:t>
      </w:r>
      <w:r>
        <w:t xml:space="preserve"> </w:t>
      </w:r>
      <w:r w:rsidR="00877F9E">
        <w:t xml:space="preserve">§21-5C-5 </w:t>
      </w:r>
      <w:r>
        <w:t xml:space="preserve">of this </w:t>
      </w:r>
      <w:r w:rsidR="00877F9E">
        <w:t>code</w:t>
      </w:r>
      <w:r>
        <w:t xml:space="preserve"> and shall be maintained at the place of employment. </w:t>
      </w:r>
      <w:r w:rsidR="005A6C3C">
        <w:t xml:space="preserve"> </w:t>
      </w:r>
      <w:r>
        <w:t xml:space="preserve">Pursuant to </w:t>
      </w:r>
      <w:r w:rsidR="00877F9E">
        <w:t>§21-3-1 of this code</w:t>
      </w:r>
      <w:r>
        <w:t xml:space="preserve">, </w:t>
      </w:r>
      <w:r w:rsidRPr="00877F9E">
        <w:rPr>
          <w:strike/>
        </w:rPr>
        <w:t>such</w:t>
      </w:r>
      <w:r>
        <w:t xml:space="preserve"> </w:t>
      </w:r>
      <w:r w:rsidR="00877F9E">
        <w:t xml:space="preserve">the </w:t>
      </w:r>
      <w:r>
        <w:t>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p>
    <w:p w14:paraId="0058F1FA" w14:textId="6025DB1C" w:rsidR="008B7565" w:rsidRPr="00D45F1C" w:rsidRDefault="008B7565" w:rsidP="008B0535">
      <w:pPr>
        <w:ind w:firstLine="750"/>
        <w:jc w:val="both"/>
        <w:outlineLvl w:val="4"/>
        <w:rPr>
          <w:rFonts w:cs="Arial"/>
          <w:u w:val="single"/>
        </w:rPr>
      </w:pPr>
      <w:r w:rsidRPr="00D45F1C">
        <w:rPr>
          <w:rFonts w:cs="Arial"/>
          <w:u w:val="single"/>
        </w:rPr>
        <w:t xml:space="preserve">Nothing in this </w:t>
      </w:r>
      <w:proofErr w:type="gramStart"/>
      <w:r w:rsidR="008B0535" w:rsidRPr="00D45F1C">
        <w:rPr>
          <w:rFonts w:cs="Arial"/>
          <w:u w:val="single"/>
        </w:rPr>
        <w:t xml:space="preserve">article </w:t>
      </w:r>
      <w:r w:rsidRPr="00D45F1C">
        <w:rPr>
          <w:rFonts w:cs="Arial"/>
          <w:u w:val="single"/>
        </w:rPr>
        <w:t xml:space="preserve"> </w:t>
      </w:r>
      <w:r w:rsidR="008B0535" w:rsidRPr="00D45F1C">
        <w:rPr>
          <w:rFonts w:cs="Arial"/>
          <w:u w:val="single"/>
        </w:rPr>
        <w:t>may</w:t>
      </w:r>
      <w:proofErr w:type="gramEnd"/>
      <w:r w:rsidRPr="00D45F1C">
        <w:rPr>
          <w:rFonts w:cs="Arial"/>
          <w:u w:val="single"/>
        </w:rPr>
        <w:t xml:space="preserve"> be construed as to abrogate an employer’s obligation to comply with federal immigration laws, including the completion and maintenance of federal employment eligibility veriﬁcation forms or documents.</w:t>
      </w:r>
    </w:p>
    <w:p w14:paraId="06264F38" w14:textId="4E30B76D" w:rsidR="00B36C01" w:rsidRPr="00D45F1C" w:rsidRDefault="001F00F7" w:rsidP="00090AED">
      <w:pPr>
        <w:suppressLineNumbers/>
        <w:ind w:left="720" w:hanging="720"/>
        <w:jc w:val="both"/>
        <w:outlineLvl w:val="3"/>
        <w:rPr>
          <w:rFonts w:cs="Arial"/>
          <w:b/>
          <w:u w:val="single"/>
        </w:rPr>
        <w:sectPr w:rsidR="00B36C01" w:rsidRPr="00D45F1C" w:rsidSect="00B36C01">
          <w:type w:val="continuous"/>
          <w:pgSz w:w="12240" w:h="15840" w:code="1"/>
          <w:pgMar w:top="1440" w:right="1440" w:bottom="1440" w:left="1440" w:header="720" w:footer="720" w:gutter="0"/>
          <w:lnNumType w:countBy="1" w:restart="newSection"/>
          <w:cols w:space="720"/>
          <w:titlePg/>
          <w:docGrid w:linePitch="360"/>
        </w:sectPr>
      </w:pPr>
      <w:r w:rsidRPr="00D45F1C">
        <w:rPr>
          <w:rFonts w:cs="Arial"/>
          <w:b/>
          <w:u w:val="single"/>
        </w:rPr>
        <w:t>§21-1B-9</w:t>
      </w:r>
      <w:r w:rsidR="008B7565" w:rsidRPr="00D45F1C">
        <w:rPr>
          <w:rFonts w:cs="Arial"/>
          <w:b/>
          <w:u w:val="single"/>
        </w:rPr>
        <w:t xml:space="preserve">. Investigation by the </w:t>
      </w:r>
      <w:r w:rsidR="00090AED" w:rsidRPr="00D45F1C">
        <w:rPr>
          <w:rFonts w:cs="Arial"/>
          <w:b/>
          <w:u w:val="single"/>
        </w:rPr>
        <w:t>Commissioner.</w:t>
      </w:r>
    </w:p>
    <w:p w14:paraId="15D3AD6A" w14:textId="13074359" w:rsidR="008B7565" w:rsidRPr="00EA5F16" w:rsidRDefault="008B7565" w:rsidP="00236577">
      <w:pPr>
        <w:ind w:firstLine="750"/>
        <w:jc w:val="both"/>
        <w:rPr>
          <w:rFonts w:cs="Arial"/>
          <w:u w:val="single"/>
        </w:rPr>
      </w:pPr>
      <w:r w:rsidRPr="00EA5F16">
        <w:rPr>
          <w:rFonts w:cs="Arial"/>
          <w:u w:val="single"/>
        </w:rPr>
        <w:t>(</w:t>
      </w:r>
      <w:r w:rsidR="00596965" w:rsidRPr="00EA5F16">
        <w:rPr>
          <w:rFonts w:cs="Arial"/>
          <w:u w:val="single"/>
        </w:rPr>
        <w:t>a</w:t>
      </w:r>
      <w:r w:rsidRPr="00EA5F16">
        <w:rPr>
          <w:rFonts w:cs="Arial"/>
          <w:u w:val="single"/>
        </w:rPr>
        <w:t xml:space="preserve">) The </w:t>
      </w:r>
      <w:r w:rsidR="00236577" w:rsidRPr="00EA5F16">
        <w:rPr>
          <w:rFonts w:cs="Arial"/>
          <w:u w:val="single"/>
        </w:rPr>
        <w:t>commissioner</w:t>
      </w:r>
      <w:r w:rsidRPr="00EA5F16">
        <w:rPr>
          <w:rFonts w:cs="Arial"/>
          <w:u w:val="single"/>
        </w:rPr>
        <w:t xml:space="preserve"> shall prescribe a complaint form for an individual to allege a violation of </w:t>
      </w:r>
      <w:r w:rsidR="00236577" w:rsidRPr="00EA5F16">
        <w:rPr>
          <w:rFonts w:cs="Arial"/>
          <w:u w:val="single"/>
        </w:rPr>
        <w:t>s</w:t>
      </w:r>
      <w:r w:rsidRPr="00EA5F16">
        <w:rPr>
          <w:rFonts w:cs="Arial"/>
          <w:u w:val="single"/>
        </w:rPr>
        <w:t xml:space="preserve">ection </w:t>
      </w:r>
      <w:r w:rsidR="00236577" w:rsidRPr="00EA5F16">
        <w:rPr>
          <w:rFonts w:cs="Arial"/>
          <w:u w:val="single"/>
        </w:rPr>
        <w:t xml:space="preserve">four </w:t>
      </w:r>
      <w:proofErr w:type="gramStart"/>
      <w:r w:rsidR="00236577" w:rsidRPr="00EA5F16">
        <w:rPr>
          <w:rFonts w:cs="Arial"/>
          <w:u w:val="single"/>
        </w:rPr>
        <w:t>of  this</w:t>
      </w:r>
      <w:proofErr w:type="gramEnd"/>
      <w:r w:rsidR="00236577" w:rsidRPr="00EA5F16">
        <w:rPr>
          <w:rFonts w:cs="Arial"/>
          <w:u w:val="single"/>
        </w:rPr>
        <w:t xml:space="preserve"> article</w:t>
      </w:r>
      <w:r w:rsidRPr="00EA5F16">
        <w:rPr>
          <w:rFonts w:cs="Arial"/>
          <w:u w:val="single"/>
        </w:rPr>
        <w:t>. The</w:t>
      </w:r>
      <w:r w:rsidR="00236577" w:rsidRPr="00EA5F16">
        <w:rPr>
          <w:rFonts w:cs="Arial"/>
          <w:u w:val="single"/>
        </w:rPr>
        <w:t xml:space="preserve"> commissioner</w:t>
      </w:r>
      <w:r w:rsidRPr="00EA5F16">
        <w:rPr>
          <w:rFonts w:cs="Arial"/>
          <w:u w:val="single"/>
        </w:rPr>
        <w:t xml:space="preserve"> </w:t>
      </w:r>
      <w:r w:rsidR="00977138" w:rsidRPr="00EA5F16">
        <w:rPr>
          <w:rFonts w:cs="Arial"/>
          <w:u w:val="single"/>
        </w:rPr>
        <w:t>may</w:t>
      </w:r>
      <w:r w:rsidRPr="00EA5F16">
        <w:rPr>
          <w:rFonts w:cs="Arial"/>
          <w:u w:val="single"/>
        </w:rPr>
        <w:t xml:space="preserve"> not require the complaint to list personal identifying information on the complaint form or to have the form notarized. A complainant shall submit the complaint to the </w:t>
      </w:r>
      <w:r w:rsidR="00236577" w:rsidRPr="00EA5F16">
        <w:rPr>
          <w:rFonts w:eastAsia="Aptos" w:cs="Arial"/>
          <w:u w:val="single"/>
        </w:rPr>
        <w:t>commissioner</w:t>
      </w:r>
      <w:r w:rsidRPr="00EA5F16">
        <w:rPr>
          <w:rFonts w:cs="Arial"/>
          <w:u w:val="single"/>
        </w:rPr>
        <w:t xml:space="preserve">. Except as prohibited by law, the </w:t>
      </w:r>
      <w:r w:rsidR="00236577" w:rsidRPr="00EA5F16">
        <w:rPr>
          <w:rFonts w:eastAsia="Aptos" w:cs="Arial"/>
          <w:u w:val="single"/>
        </w:rPr>
        <w:t>commissioner</w:t>
      </w:r>
      <w:r w:rsidRPr="00EA5F16">
        <w:rPr>
          <w:rFonts w:cs="Arial"/>
          <w:u w:val="single"/>
        </w:rPr>
        <w:t xml:space="preserve"> shall investigate any violation alleged in a prescribed form to the </w:t>
      </w:r>
      <w:r w:rsidR="00236577" w:rsidRPr="00EA5F16">
        <w:rPr>
          <w:rFonts w:eastAsia="Aptos" w:cs="Arial"/>
          <w:u w:val="single"/>
        </w:rPr>
        <w:t>commissioner</w:t>
      </w:r>
      <w:r w:rsidRPr="00EA5F16">
        <w:rPr>
          <w:rFonts w:cs="Arial"/>
          <w:u w:val="single"/>
        </w:rPr>
        <w:t>.</w:t>
      </w:r>
    </w:p>
    <w:p w14:paraId="74B07114" w14:textId="4D7DE16E" w:rsidR="008B7565" w:rsidRPr="00EA5F16" w:rsidRDefault="008B7565" w:rsidP="00236577">
      <w:pPr>
        <w:ind w:firstLine="750"/>
        <w:jc w:val="both"/>
        <w:outlineLvl w:val="4"/>
        <w:rPr>
          <w:rFonts w:cs="Arial"/>
          <w:u w:val="single"/>
        </w:rPr>
      </w:pPr>
      <w:r w:rsidRPr="00EA5F16">
        <w:rPr>
          <w:rFonts w:cs="Arial"/>
          <w:u w:val="single"/>
        </w:rPr>
        <w:t xml:space="preserve">(1) The </w:t>
      </w:r>
      <w:r w:rsidR="00236577" w:rsidRPr="00EA5F16">
        <w:rPr>
          <w:rFonts w:cs="Arial"/>
          <w:u w:val="single"/>
        </w:rPr>
        <w:t>commissioner</w:t>
      </w:r>
      <w:r w:rsidRPr="00EA5F16">
        <w:rPr>
          <w:rFonts w:cs="Arial"/>
          <w:u w:val="single"/>
        </w:rPr>
        <w:t xml:space="preserve"> may investigate a complaint form submitted by an anonymous complainant.</w:t>
      </w:r>
    </w:p>
    <w:p w14:paraId="2FEF0799" w14:textId="6A062054" w:rsidR="008B7565" w:rsidRPr="00EA5F16" w:rsidRDefault="008B7565" w:rsidP="00236577">
      <w:pPr>
        <w:ind w:firstLine="750"/>
        <w:jc w:val="both"/>
        <w:rPr>
          <w:rFonts w:cs="Arial"/>
          <w:u w:val="single"/>
        </w:rPr>
      </w:pPr>
      <w:r w:rsidRPr="00EA5F16">
        <w:rPr>
          <w:rFonts w:cs="Arial"/>
          <w:u w:val="single"/>
        </w:rPr>
        <w:t xml:space="preserve">(2) The </w:t>
      </w:r>
      <w:r w:rsidR="00236577" w:rsidRPr="00EA5F16">
        <w:rPr>
          <w:rFonts w:cs="Arial"/>
          <w:u w:val="single"/>
        </w:rPr>
        <w:t>commissioner</w:t>
      </w:r>
      <w:r w:rsidRPr="00EA5F16">
        <w:rPr>
          <w:rFonts w:cs="Arial"/>
          <w:u w:val="single"/>
        </w:rPr>
        <w:t xml:space="preserve"> </w:t>
      </w:r>
      <w:r w:rsidR="00236577" w:rsidRPr="00EA5F16">
        <w:rPr>
          <w:rFonts w:cs="Arial"/>
          <w:u w:val="single"/>
        </w:rPr>
        <w:t>may</w:t>
      </w:r>
      <w:r w:rsidRPr="00EA5F16">
        <w:rPr>
          <w:rFonts w:cs="Arial"/>
          <w:u w:val="single"/>
        </w:rPr>
        <w:t xml:space="preserve"> not investigate any complaint ﬁled that is based on race, color, national origin, or any other discriminatory factor.</w:t>
      </w:r>
    </w:p>
    <w:p w14:paraId="000351D3" w14:textId="0FF48B57" w:rsidR="008B7565" w:rsidRPr="00EA5F16" w:rsidRDefault="008B7565" w:rsidP="00236577">
      <w:pPr>
        <w:ind w:firstLine="750"/>
        <w:jc w:val="both"/>
        <w:rPr>
          <w:rFonts w:cs="Arial"/>
          <w:u w:val="single"/>
        </w:rPr>
      </w:pPr>
      <w:r w:rsidRPr="00EA5F16">
        <w:rPr>
          <w:rFonts w:cs="Arial"/>
          <w:u w:val="single"/>
        </w:rPr>
        <w:t>(</w:t>
      </w:r>
      <w:r w:rsidR="00596965" w:rsidRPr="00EA5F16">
        <w:rPr>
          <w:rFonts w:cs="Arial"/>
          <w:u w:val="single"/>
        </w:rPr>
        <w:t>b</w:t>
      </w:r>
      <w:r w:rsidRPr="00EA5F16">
        <w:rPr>
          <w:rFonts w:cs="Arial"/>
          <w:u w:val="single"/>
        </w:rPr>
        <w:t xml:space="preserve">) If the </w:t>
      </w:r>
      <w:r w:rsidR="00F52B22" w:rsidRPr="00EA5F16">
        <w:rPr>
          <w:rFonts w:eastAsia="Aptos" w:cs="Arial"/>
          <w:u w:val="single"/>
        </w:rPr>
        <w:t>commissioner</w:t>
      </w:r>
      <w:r w:rsidRPr="00EA5F16">
        <w:rPr>
          <w:rFonts w:cs="Arial"/>
          <w:u w:val="single"/>
        </w:rPr>
        <w:t xml:space="preserve"> </w:t>
      </w:r>
      <w:proofErr w:type="gramStart"/>
      <w:r w:rsidRPr="00EA5F16">
        <w:rPr>
          <w:rFonts w:cs="Arial"/>
          <w:u w:val="single"/>
        </w:rPr>
        <w:t>conducts an investigation</w:t>
      </w:r>
      <w:proofErr w:type="gramEnd"/>
      <w:r w:rsidRPr="00EA5F16">
        <w:rPr>
          <w:rFonts w:cs="Arial"/>
          <w:u w:val="single"/>
        </w:rPr>
        <w:t xml:space="preserve"> under this section and determines that reasonable evidence exists that an employer has violated a provision of this </w:t>
      </w:r>
      <w:r w:rsidR="005A6C3C" w:rsidRPr="00EA5F16">
        <w:rPr>
          <w:rFonts w:cs="Arial"/>
          <w:u w:val="single"/>
        </w:rPr>
        <w:t>article</w:t>
      </w:r>
      <w:r w:rsidRPr="00EA5F16">
        <w:rPr>
          <w:rFonts w:cs="Arial"/>
          <w:u w:val="single"/>
        </w:rPr>
        <w:t>, the</w:t>
      </w:r>
      <w:r w:rsidR="00F52B22" w:rsidRPr="00EA5F16">
        <w:rPr>
          <w:rFonts w:eastAsia="Aptos" w:cs="Arial"/>
          <w:u w:val="single"/>
        </w:rPr>
        <w:t xml:space="preserve"> commissioner</w:t>
      </w:r>
      <w:r w:rsidRPr="00EA5F16">
        <w:rPr>
          <w:rFonts w:cs="Arial"/>
          <w:u w:val="single"/>
        </w:rPr>
        <w:t xml:space="preserve"> shall take the following actions:</w:t>
      </w:r>
    </w:p>
    <w:p w14:paraId="1A66CBF2" w14:textId="77777777" w:rsidR="008B7565" w:rsidRPr="00EA5F16" w:rsidRDefault="008B7565" w:rsidP="00236577">
      <w:pPr>
        <w:ind w:firstLine="750"/>
        <w:jc w:val="both"/>
        <w:rPr>
          <w:rFonts w:cs="Arial"/>
          <w:u w:val="single"/>
        </w:rPr>
      </w:pPr>
      <w:r w:rsidRPr="00EA5F16">
        <w:rPr>
          <w:rFonts w:cs="Arial"/>
          <w:u w:val="single"/>
        </w:rPr>
        <w:t xml:space="preserve">(1) Provide notice of the alleged violation to the employer and provide the employer with an opportunity to </w:t>
      </w:r>
      <w:proofErr w:type="gramStart"/>
      <w:r w:rsidRPr="00EA5F16">
        <w:rPr>
          <w:rFonts w:cs="Arial"/>
          <w:u w:val="single"/>
        </w:rPr>
        <w:t>comment;</w:t>
      </w:r>
      <w:proofErr w:type="gramEnd"/>
    </w:p>
    <w:p w14:paraId="74AAB08B" w14:textId="2306DEBB" w:rsidR="008B7565" w:rsidRPr="00EA5F16" w:rsidRDefault="008B7565" w:rsidP="00236577">
      <w:pPr>
        <w:ind w:firstLine="750"/>
        <w:jc w:val="both"/>
        <w:rPr>
          <w:rFonts w:cs="Arial"/>
          <w:u w:val="single"/>
        </w:rPr>
      </w:pPr>
      <w:r w:rsidRPr="00EA5F16">
        <w:rPr>
          <w:rFonts w:cs="Arial"/>
          <w:u w:val="single"/>
        </w:rPr>
        <w:lastRenderedPageBreak/>
        <w:t xml:space="preserve">(2) If, upon notice, the </w:t>
      </w:r>
      <w:r w:rsidR="00F52B22" w:rsidRPr="00EA5F16">
        <w:rPr>
          <w:rFonts w:eastAsia="Aptos" w:cs="Arial"/>
          <w:u w:val="single"/>
        </w:rPr>
        <w:t>commissioner</w:t>
      </w:r>
      <w:r w:rsidRPr="00EA5F16">
        <w:rPr>
          <w:rFonts w:cs="Arial"/>
          <w:u w:val="single"/>
        </w:rPr>
        <w:t xml:space="preserve"> determines that this is the employer’s ﬁrst violation and it constitutes only a single unveriﬁed or unauthorized worker, the </w:t>
      </w:r>
      <w:r w:rsidR="00F52B22" w:rsidRPr="00EA5F16">
        <w:rPr>
          <w:rFonts w:eastAsia="Aptos" w:cs="Arial"/>
          <w:u w:val="single"/>
        </w:rPr>
        <w:t>commissioner</w:t>
      </w:r>
      <w:r w:rsidRPr="00EA5F16">
        <w:rPr>
          <w:rFonts w:cs="Arial"/>
          <w:u w:val="single"/>
        </w:rPr>
        <w:t xml:space="preserve"> may, upon the employer presenting proof that the violation has been corrected, issue a formal warning letter to the employer and close the matter.</w:t>
      </w:r>
    </w:p>
    <w:p w14:paraId="5343C3E9" w14:textId="16623298" w:rsidR="008B7565" w:rsidRPr="00EA5F16" w:rsidRDefault="008B7565" w:rsidP="00236577">
      <w:pPr>
        <w:ind w:firstLine="750"/>
        <w:jc w:val="both"/>
        <w:rPr>
          <w:rFonts w:cs="Arial"/>
          <w:u w:val="single"/>
        </w:rPr>
      </w:pPr>
      <w:proofErr w:type="gramStart"/>
      <w:r w:rsidRPr="00EA5F16">
        <w:rPr>
          <w:rFonts w:cs="Arial"/>
          <w:u w:val="single"/>
        </w:rPr>
        <w:t>(3) If</w:t>
      </w:r>
      <w:proofErr w:type="gramEnd"/>
      <w:r w:rsidRPr="00EA5F16">
        <w:rPr>
          <w:rFonts w:cs="Arial"/>
          <w:u w:val="single"/>
        </w:rPr>
        <w:t xml:space="preserve">, upon notice, the </w:t>
      </w:r>
      <w:r w:rsidR="00F52B22" w:rsidRPr="00EA5F16">
        <w:rPr>
          <w:rFonts w:eastAsia="Aptos" w:cs="Arial"/>
          <w:u w:val="single"/>
        </w:rPr>
        <w:t>commissioner</w:t>
      </w:r>
      <w:r w:rsidRPr="00EA5F16">
        <w:rPr>
          <w:rFonts w:cs="Arial"/>
          <w:u w:val="single"/>
        </w:rPr>
        <w:t xml:space="preserve"> determines that this violation constitutes either a second violation for the employer or constitutes two or more unveriﬁed or unauthorized workers, the </w:t>
      </w:r>
      <w:r w:rsidR="00F52B22" w:rsidRPr="00EA5F16">
        <w:rPr>
          <w:rFonts w:eastAsia="Aptos" w:cs="Arial"/>
          <w:u w:val="single"/>
        </w:rPr>
        <w:t>commissioner</w:t>
      </w:r>
      <w:r w:rsidRPr="00EA5F16">
        <w:rPr>
          <w:rFonts w:cs="Arial"/>
          <w:u w:val="single"/>
        </w:rPr>
        <w:t xml:space="preserve"> shall order the employer to pay a ﬁne of </w:t>
      </w:r>
      <w:r w:rsidR="00F52B22" w:rsidRPr="00EA5F16">
        <w:rPr>
          <w:rFonts w:cs="Arial"/>
          <w:u w:val="single"/>
        </w:rPr>
        <w:t>$2,500</w:t>
      </w:r>
      <w:r w:rsidRPr="00EA5F16">
        <w:rPr>
          <w:rFonts w:cs="Arial"/>
          <w:u w:val="single"/>
        </w:rPr>
        <w:t xml:space="preserve"> </w:t>
      </w:r>
      <w:r w:rsidR="005A6C3C" w:rsidRPr="00EA5F16">
        <w:rPr>
          <w:rFonts w:cs="Arial"/>
          <w:u w:val="single"/>
        </w:rPr>
        <w:t xml:space="preserve">for each </w:t>
      </w:r>
      <w:r w:rsidRPr="00EA5F16">
        <w:rPr>
          <w:rFonts w:cs="Arial"/>
          <w:u w:val="single"/>
        </w:rPr>
        <w:t>violation.</w:t>
      </w:r>
    </w:p>
    <w:p w14:paraId="69BFAA2B" w14:textId="5774B2C0" w:rsidR="008B7565" w:rsidRPr="00EA5F16" w:rsidRDefault="008B7565" w:rsidP="00236577">
      <w:pPr>
        <w:ind w:firstLine="750"/>
        <w:jc w:val="both"/>
        <w:rPr>
          <w:rFonts w:cs="Arial"/>
          <w:u w:val="single"/>
        </w:rPr>
      </w:pPr>
      <w:r w:rsidRPr="00EA5F16">
        <w:rPr>
          <w:rFonts w:cs="Arial"/>
          <w:u w:val="single"/>
        </w:rPr>
        <w:t xml:space="preserve">(4) If, upon notice, the </w:t>
      </w:r>
      <w:r w:rsidR="00F52B22" w:rsidRPr="00EA5F16">
        <w:rPr>
          <w:rFonts w:eastAsia="Aptos" w:cs="Arial"/>
          <w:u w:val="single"/>
        </w:rPr>
        <w:t>commissioner</w:t>
      </w:r>
      <w:r w:rsidRPr="00EA5F16">
        <w:rPr>
          <w:rFonts w:cs="Arial"/>
          <w:u w:val="single"/>
        </w:rPr>
        <w:t xml:space="preserve"> determines that this violation constitutes a third or subsequent violation for the </w:t>
      </w:r>
      <w:proofErr w:type="gramStart"/>
      <w:r w:rsidRPr="00EA5F16">
        <w:rPr>
          <w:rFonts w:cs="Arial"/>
          <w:u w:val="single"/>
        </w:rPr>
        <w:t>employer</w:t>
      </w:r>
      <w:proofErr w:type="gramEnd"/>
      <w:r w:rsidRPr="00EA5F16">
        <w:rPr>
          <w:rFonts w:cs="Arial"/>
          <w:u w:val="single"/>
        </w:rPr>
        <w:t xml:space="preserve"> the </w:t>
      </w:r>
      <w:r w:rsidR="007254EF" w:rsidRPr="00EA5F16">
        <w:rPr>
          <w:rFonts w:eastAsia="Aptos" w:cs="Arial"/>
          <w:u w:val="single"/>
        </w:rPr>
        <w:t>commissioner</w:t>
      </w:r>
      <w:r w:rsidRPr="00EA5F16">
        <w:rPr>
          <w:rFonts w:cs="Arial"/>
          <w:u w:val="single"/>
        </w:rPr>
        <w:t xml:space="preserve"> shall order the employer to pay a ﬁne of </w:t>
      </w:r>
      <w:r w:rsidR="007254EF" w:rsidRPr="00EA5F16">
        <w:rPr>
          <w:rFonts w:cs="Arial"/>
          <w:u w:val="single"/>
        </w:rPr>
        <w:t>$5,000</w:t>
      </w:r>
      <w:r w:rsidRPr="00EA5F16">
        <w:rPr>
          <w:rFonts w:cs="Arial"/>
          <w:u w:val="single"/>
        </w:rPr>
        <w:t xml:space="preserve"> </w:t>
      </w:r>
      <w:r w:rsidR="005A6C3C" w:rsidRPr="00EA5F16">
        <w:rPr>
          <w:rFonts w:cs="Arial"/>
          <w:u w:val="single"/>
        </w:rPr>
        <w:t>for each</w:t>
      </w:r>
      <w:r w:rsidRPr="00EA5F16">
        <w:rPr>
          <w:rFonts w:cs="Arial"/>
          <w:u w:val="single"/>
        </w:rPr>
        <w:t xml:space="preserve"> violation and shall institute proceedings before a </w:t>
      </w:r>
      <w:r w:rsidR="007254EF" w:rsidRPr="00EA5F16">
        <w:rPr>
          <w:rFonts w:cs="Arial"/>
          <w:u w:val="single"/>
        </w:rPr>
        <w:t>c</w:t>
      </w:r>
      <w:r w:rsidRPr="00EA5F16">
        <w:rPr>
          <w:rFonts w:cs="Arial"/>
          <w:u w:val="single"/>
        </w:rPr>
        <w:t xml:space="preserve">ourt of </w:t>
      </w:r>
      <w:r w:rsidR="007254EF" w:rsidRPr="00EA5F16">
        <w:rPr>
          <w:rFonts w:cs="Arial"/>
          <w:u w:val="single"/>
        </w:rPr>
        <w:t>c</w:t>
      </w:r>
      <w:r w:rsidRPr="00EA5F16">
        <w:rPr>
          <w:rFonts w:cs="Arial"/>
          <w:u w:val="single"/>
        </w:rPr>
        <w:t xml:space="preserve">ompetent </w:t>
      </w:r>
      <w:r w:rsidR="007254EF" w:rsidRPr="00EA5F16">
        <w:rPr>
          <w:rFonts w:cs="Arial"/>
          <w:u w:val="single"/>
        </w:rPr>
        <w:t>j</w:t>
      </w:r>
      <w:r w:rsidRPr="00EA5F16">
        <w:rPr>
          <w:rFonts w:cs="Arial"/>
          <w:u w:val="single"/>
        </w:rPr>
        <w:t>urisdiction to suspend or revoke the employer’s license to transact business in th</w:t>
      </w:r>
      <w:r w:rsidR="007254EF" w:rsidRPr="00EA5F16">
        <w:rPr>
          <w:rFonts w:cs="Arial"/>
          <w:u w:val="single"/>
        </w:rPr>
        <w:t>is</w:t>
      </w:r>
      <w:r w:rsidRPr="00EA5F16">
        <w:rPr>
          <w:rFonts w:cs="Arial"/>
          <w:u w:val="single"/>
        </w:rPr>
        <w:t xml:space="preserve"> State.</w:t>
      </w:r>
    </w:p>
    <w:p w14:paraId="78F01C5E" w14:textId="27BCC369" w:rsidR="008B7565" w:rsidRPr="00EA5F16" w:rsidRDefault="008B7565" w:rsidP="00236577">
      <w:pPr>
        <w:ind w:firstLine="750"/>
        <w:jc w:val="both"/>
        <w:rPr>
          <w:rFonts w:cs="Arial"/>
          <w:u w:val="single"/>
        </w:rPr>
      </w:pPr>
      <w:r w:rsidRPr="00EA5F16">
        <w:rPr>
          <w:rFonts w:cs="Arial"/>
          <w:u w:val="single"/>
        </w:rPr>
        <w:t>(</w:t>
      </w:r>
      <w:r w:rsidR="00596965" w:rsidRPr="00EA5F16">
        <w:rPr>
          <w:rFonts w:cs="Arial"/>
          <w:u w:val="single"/>
        </w:rPr>
        <w:t>c</w:t>
      </w:r>
      <w:r w:rsidRPr="00EA5F16">
        <w:rPr>
          <w:rFonts w:cs="Arial"/>
          <w:u w:val="single"/>
        </w:rPr>
        <w:t xml:space="preserve">) An employer who is assessed ﬁnes under this </w:t>
      </w:r>
      <w:proofErr w:type="gramStart"/>
      <w:r w:rsidRPr="00EA5F16">
        <w:rPr>
          <w:rFonts w:cs="Arial"/>
          <w:u w:val="single"/>
        </w:rPr>
        <w:t>paragraph,</w:t>
      </w:r>
      <w:proofErr w:type="gramEnd"/>
      <w:r w:rsidRPr="00EA5F16">
        <w:rPr>
          <w:rFonts w:cs="Arial"/>
          <w:u w:val="single"/>
        </w:rPr>
        <w:t xml:space="preserve"> may appeal that determination </w:t>
      </w:r>
      <w:r w:rsidR="005A6C3C" w:rsidRPr="00EA5F16">
        <w:rPr>
          <w:rFonts w:cs="Arial"/>
          <w:u w:val="single"/>
        </w:rPr>
        <w:t>to</w:t>
      </w:r>
      <w:r w:rsidRPr="00EA5F16">
        <w:rPr>
          <w:rFonts w:cs="Arial"/>
          <w:u w:val="single"/>
        </w:rPr>
        <w:t xml:space="preserve"> a </w:t>
      </w:r>
      <w:r w:rsidR="00103636" w:rsidRPr="00EA5F16">
        <w:rPr>
          <w:rFonts w:cs="Arial"/>
          <w:u w:val="single"/>
        </w:rPr>
        <w:t>c</w:t>
      </w:r>
      <w:r w:rsidRPr="00EA5F16">
        <w:rPr>
          <w:rFonts w:cs="Arial"/>
          <w:u w:val="single"/>
        </w:rPr>
        <w:t xml:space="preserve">ourt of </w:t>
      </w:r>
      <w:r w:rsidR="00103636" w:rsidRPr="00EA5F16">
        <w:rPr>
          <w:rFonts w:cs="Arial"/>
          <w:u w:val="single"/>
        </w:rPr>
        <w:t>c</w:t>
      </w:r>
      <w:r w:rsidRPr="00EA5F16">
        <w:rPr>
          <w:rFonts w:cs="Arial"/>
          <w:u w:val="single"/>
        </w:rPr>
        <w:t xml:space="preserve">ompetent jurisdiction but is required to pay an appeal bond equal to the amount of the ﬁne. If the </w:t>
      </w:r>
      <w:r w:rsidR="00103636" w:rsidRPr="00EA5F16">
        <w:rPr>
          <w:rFonts w:cs="Arial"/>
          <w:u w:val="single"/>
        </w:rPr>
        <w:t>c</w:t>
      </w:r>
      <w:r w:rsidRPr="00EA5F16">
        <w:rPr>
          <w:rFonts w:cs="Arial"/>
          <w:u w:val="single"/>
        </w:rPr>
        <w:t xml:space="preserve">ourt </w:t>
      </w:r>
      <w:proofErr w:type="gramStart"/>
      <w:r w:rsidRPr="00EA5F16">
        <w:rPr>
          <w:rFonts w:cs="Arial"/>
          <w:u w:val="single"/>
        </w:rPr>
        <w:t>ﬁnds for</w:t>
      </w:r>
      <w:proofErr w:type="gramEnd"/>
      <w:r w:rsidRPr="00EA5F16">
        <w:rPr>
          <w:rFonts w:cs="Arial"/>
          <w:u w:val="single"/>
        </w:rPr>
        <w:t xml:space="preserve"> the employer, the bond will be released, and the violation will not count as a previous violation for purposes of a subsequent investigation.</w:t>
      </w:r>
    </w:p>
    <w:p w14:paraId="2E7D3FCE" w14:textId="29228A79" w:rsidR="008B7565" w:rsidRPr="00EA5F16" w:rsidRDefault="008B7565" w:rsidP="00236577">
      <w:pPr>
        <w:ind w:firstLine="750"/>
        <w:jc w:val="both"/>
        <w:rPr>
          <w:rFonts w:cs="Arial"/>
          <w:u w:val="single"/>
        </w:rPr>
      </w:pPr>
      <w:r w:rsidRPr="00EA5F16">
        <w:rPr>
          <w:rFonts w:cs="Arial"/>
          <w:u w:val="single"/>
        </w:rPr>
        <w:t>(</w:t>
      </w:r>
      <w:r w:rsidR="00596965" w:rsidRPr="00EA5F16">
        <w:rPr>
          <w:rFonts w:cs="Arial"/>
          <w:u w:val="single"/>
        </w:rPr>
        <w:t>e</w:t>
      </w:r>
      <w:r w:rsidRPr="00EA5F16">
        <w:rPr>
          <w:rFonts w:cs="Arial"/>
          <w:u w:val="single"/>
        </w:rPr>
        <w:t xml:space="preserve">) The </w:t>
      </w:r>
      <w:r w:rsidR="00E2144A" w:rsidRPr="00EA5F16">
        <w:rPr>
          <w:rFonts w:eastAsia="Aptos" w:cs="Arial"/>
          <w:u w:val="single"/>
        </w:rPr>
        <w:t>commissioner</w:t>
      </w:r>
      <w:r w:rsidRPr="00EA5F16">
        <w:rPr>
          <w:rFonts w:cs="Arial"/>
          <w:u w:val="single"/>
        </w:rPr>
        <w:t xml:space="preserve"> shall bring proper action against an employer who does not comply with the order to pay the ﬁne and who does not appeal the assessment. If the </w:t>
      </w:r>
      <w:r w:rsidR="00103636" w:rsidRPr="00EA5F16">
        <w:rPr>
          <w:rFonts w:cs="Arial"/>
          <w:u w:val="single"/>
        </w:rPr>
        <w:t>c</w:t>
      </w:r>
      <w:r w:rsidRPr="00EA5F16">
        <w:rPr>
          <w:rFonts w:cs="Arial"/>
          <w:u w:val="single"/>
        </w:rPr>
        <w:t xml:space="preserve">ourt determines that the employer is liable, the </w:t>
      </w:r>
      <w:r w:rsidR="00E2144A" w:rsidRPr="00EA5F16">
        <w:rPr>
          <w:rFonts w:cs="Arial"/>
          <w:u w:val="single"/>
        </w:rPr>
        <w:t>c</w:t>
      </w:r>
      <w:r w:rsidRPr="00EA5F16">
        <w:rPr>
          <w:rFonts w:cs="Arial"/>
          <w:u w:val="single"/>
        </w:rPr>
        <w:t xml:space="preserve">ourt may assess double the ﬁne of what was ordered by the </w:t>
      </w:r>
      <w:r w:rsidR="00E2144A" w:rsidRPr="00EA5F16">
        <w:rPr>
          <w:rFonts w:eastAsia="Aptos" w:cs="Arial"/>
          <w:u w:val="single"/>
        </w:rPr>
        <w:t>commissioner</w:t>
      </w:r>
      <w:r w:rsidRPr="00EA5F16">
        <w:rPr>
          <w:rFonts w:cs="Arial"/>
          <w:u w:val="single"/>
        </w:rPr>
        <w:t>.</w:t>
      </w:r>
    </w:p>
    <w:p w14:paraId="16058CD8" w14:textId="01EC52D0" w:rsidR="008B7565" w:rsidRPr="00EA5F16" w:rsidRDefault="008B7565" w:rsidP="00236577">
      <w:pPr>
        <w:ind w:firstLine="750"/>
        <w:jc w:val="both"/>
        <w:rPr>
          <w:rFonts w:cs="Arial"/>
          <w:u w:val="single"/>
        </w:rPr>
      </w:pPr>
      <w:r w:rsidRPr="00EA5F16">
        <w:rPr>
          <w:rFonts w:cs="Arial"/>
          <w:u w:val="single"/>
        </w:rPr>
        <w:t>(</w:t>
      </w:r>
      <w:r w:rsidR="00596965" w:rsidRPr="00EA5F16">
        <w:rPr>
          <w:rFonts w:cs="Arial"/>
          <w:u w:val="single"/>
        </w:rPr>
        <w:t>f</w:t>
      </w:r>
      <w:r w:rsidRPr="00EA5F16">
        <w:rPr>
          <w:rFonts w:cs="Arial"/>
          <w:u w:val="single"/>
        </w:rPr>
        <w:t xml:space="preserve">) The </w:t>
      </w:r>
      <w:r w:rsidR="00E2144A" w:rsidRPr="00EA5F16">
        <w:rPr>
          <w:rFonts w:eastAsia="Aptos" w:cs="Arial"/>
          <w:u w:val="single"/>
        </w:rPr>
        <w:t>commissioner</w:t>
      </w:r>
      <w:r w:rsidRPr="00EA5F16">
        <w:rPr>
          <w:rFonts w:cs="Arial"/>
          <w:u w:val="single"/>
        </w:rPr>
        <w:t xml:space="preserve">, in consultation with the </w:t>
      </w:r>
      <w:r w:rsidR="00E2144A" w:rsidRPr="00EA5F16">
        <w:rPr>
          <w:rFonts w:cs="Arial"/>
          <w:u w:val="single"/>
        </w:rPr>
        <w:t>s</w:t>
      </w:r>
      <w:r w:rsidRPr="00EA5F16">
        <w:rPr>
          <w:rFonts w:cs="Arial"/>
          <w:u w:val="single"/>
        </w:rPr>
        <w:t xml:space="preserve">tate </w:t>
      </w:r>
      <w:r w:rsidR="00E2144A" w:rsidRPr="00EA5F16">
        <w:rPr>
          <w:rFonts w:cs="Arial"/>
          <w:u w:val="single"/>
        </w:rPr>
        <w:t>d</w:t>
      </w:r>
      <w:r w:rsidRPr="00EA5F16">
        <w:rPr>
          <w:rFonts w:cs="Arial"/>
          <w:u w:val="single"/>
        </w:rPr>
        <w:t>epartme</w:t>
      </w:r>
      <w:r w:rsidRPr="00EA5F16">
        <w:rPr>
          <w:rFonts w:cs="Arial"/>
          <w:color w:val="0D0D0D" w:themeColor="text1" w:themeTint="F2"/>
          <w:u w:val="single"/>
        </w:rPr>
        <w:t>nt</w:t>
      </w:r>
      <w:r w:rsidR="00714E8F" w:rsidRPr="00EA5F16">
        <w:rPr>
          <w:rFonts w:cs="Arial"/>
          <w:color w:val="0D0D0D" w:themeColor="text1" w:themeTint="F2"/>
          <w:u w:val="single"/>
        </w:rPr>
        <w:t>s</w:t>
      </w:r>
      <w:r w:rsidRPr="00EA5F16">
        <w:rPr>
          <w:rFonts w:cs="Arial"/>
          <w:color w:val="0D0D0D" w:themeColor="text1" w:themeTint="F2"/>
          <w:u w:val="single"/>
        </w:rPr>
        <w:t xml:space="preserve"> </w:t>
      </w:r>
      <w:r w:rsidRPr="00EA5F16">
        <w:rPr>
          <w:rFonts w:cs="Arial"/>
          <w:u w:val="single"/>
        </w:rPr>
        <w:t xml:space="preserve">responsible for business licenses and for contracts, shall maintain a list of every employer </w:t>
      </w:r>
      <w:proofErr w:type="gramStart"/>
      <w:r w:rsidRPr="00EA5F16">
        <w:rPr>
          <w:rFonts w:cs="Arial"/>
          <w:u w:val="single"/>
        </w:rPr>
        <w:t>assessed a ﬁne</w:t>
      </w:r>
      <w:proofErr w:type="gramEnd"/>
      <w:r w:rsidRPr="00EA5F16">
        <w:rPr>
          <w:rFonts w:cs="Arial"/>
          <w:u w:val="single"/>
        </w:rPr>
        <w:t xml:space="preserve"> under </w:t>
      </w:r>
      <w:r w:rsidR="00103636" w:rsidRPr="00EA5F16">
        <w:rPr>
          <w:rFonts w:cs="Arial"/>
          <w:u w:val="single"/>
        </w:rPr>
        <w:t>this section.</w:t>
      </w:r>
      <w:r w:rsidRPr="00EA5F16">
        <w:rPr>
          <w:rFonts w:cs="Arial"/>
          <w:u w:val="single"/>
        </w:rPr>
        <w:t xml:space="preserve"> An employer shall remain on the list for a period not to exceed one year, and during that period, the </w:t>
      </w:r>
      <w:proofErr w:type="gramStart"/>
      <w:r w:rsidRPr="00EA5F16">
        <w:rPr>
          <w:rFonts w:cs="Arial"/>
          <w:u w:val="single"/>
        </w:rPr>
        <w:t xml:space="preserve">employer  </w:t>
      </w:r>
      <w:r w:rsidR="00E43A83" w:rsidRPr="00EA5F16">
        <w:rPr>
          <w:rFonts w:cs="Arial"/>
          <w:u w:val="single"/>
        </w:rPr>
        <w:t>may</w:t>
      </w:r>
      <w:proofErr w:type="gramEnd"/>
      <w:r w:rsidR="00E43A83" w:rsidRPr="00EA5F16">
        <w:rPr>
          <w:rFonts w:cs="Arial"/>
          <w:u w:val="single"/>
        </w:rPr>
        <w:t xml:space="preserve"> </w:t>
      </w:r>
      <w:r w:rsidRPr="00EA5F16">
        <w:rPr>
          <w:rFonts w:cs="Arial"/>
          <w:u w:val="single"/>
        </w:rPr>
        <w:t xml:space="preserve">not be eligible to bid for or participate in any state contract. Following the year period, the employer shall be eligible to bid for and participate in state contracts if the employer ﬁles </w:t>
      </w:r>
      <w:proofErr w:type="gramStart"/>
      <w:r w:rsidRPr="00EA5F16">
        <w:rPr>
          <w:rFonts w:cs="Arial"/>
          <w:u w:val="single"/>
        </w:rPr>
        <w:t>a sworn affidavit</w:t>
      </w:r>
      <w:proofErr w:type="gramEnd"/>
      <w:r w:rsidRPr="00EA5F16">
        <w:rPr>
          <w:rFonts w:cs="Arial"/>
          <w:u w:val="single"/>
        </w:rPr>
        <w:t xml:space="preserve"> with the </w:t>
      </w:r>
      <w:r w:rsidR="00E43A83" w:rsidRPr="00EA5F16">
        <w:rPr>
          <w:rFonts w:eastAsia="Aptos" w:cs="Arial"/>
          <w:u w:val="single"/>
        </w:rPr>
        <w:t>commissioner</w:t>
      </w:r>
      <w:r w:rsidRPr="00EA5F16">
        <w:rPr>
          <w:rFonts w:cs="Arial"/>
          <w:u w:val="single"/>
        </w:rPr>
        <w:t xml:space="preserve"> that one year or more has elapsed since </w:t>
      </w:r>
      <w:r w:rsidRPr="00EA5F16">
        <w:rPr>
          <w:rFonts w:cs="Arial"/>
          <w:u w:val="single"/>
        </w:rPr>
        <w:lastRenderedPageBreak/>
        <w:t>the order described in this section and that the employer has not violated any provision of this bill during that period.</w:t>
      </w:r>
    </w:p>
    <w:p w14:paraId="25AC78DE" w14:textId="3CC73FF0" w:rsidR="00B36C01" w:rsidRPr="00E81540" w:rsidRDefault="00090AED" w:rsidP="00E81540">
      <w:pPr>
        <w:suppressLineNumbers/>
        <w:ind w:left="720" w:hanging="720"/>
        <w:jc w:val="both"/>
        <w:outlineLvl w:val="3"/>
        <w:rPr>
          <w:u w:val="single"/>
        </w:rPr>
        <w:sectPr w:rsidR="00B36C01" w:rsidRPr="00E81540" w:rsidSect="00B36C01">
          <w:type w:val="continuous"/>
          <w:pgSz w:w="12240" w:h="15840" w:code="1"/>
          <w:pgMar w:top="1440" w:right="1440" w:bottom="1440" w:left="1440" w:header="720" w:footer="720" w:gutter="0"/>
          <w:lnNumType w:countBy="1" w:restart="newSection"/>
          <w:cols w:space="720"/>
          <w:titlePg/>
          <w:docGrid w:linePitch="360"/>
        </w:sectPr>
      </w:pPr>
      <w:r w:rsidRPr="00E81540">
        <w:rPr>
          <w:rFonts w:cs="Arial"/>
          <w:b/>
          <w:u w:val="single"/>
        </w:rPr>
        <w:t xml:space="preserve">§21-1B-10. </w:t>
      </w:r>
      <w:r w:rsidR="008B7565" w:rsidRPr="00E81540">
        <w:rPr>
          <w:rFonts w:cs="Arial"/>
          <w:b/>
          <w:u w:val="single"/>
        </w:rPr>
        <w:t>Good faith compliance</w:t>
      </w:r>
      <w:r w:rsidR="008B7565" w:rsidRPr="00E81540">
        <w:rPr>
          <w:u w:val="single"/>
        </w:rPr>
        <w:t>.</w:t>
      </w:r>
    </w:p>
    <w:p w14:paraId="00C79A5C" w14:textId="18592A71" w:rsidR="008B7565" w:rsidRPr="00EA5F16" w:rsidRDefault="008B7565" w:rsidP="00090AED">
      <w:pPr>
        <w:ind w:firstLine="750"/>
        <w:jc w:val="both"/>
        <w:outlineLvl w:val="4"/>
        <w:rPr>
          <w:u w:val="single"/>
        </w:rPr>
      </w:pPr>
      <w:r w:rsidRPr="00EA5F16">
        <w:rPr>
          <w:rFonts w:cs="Arial"/>
          <w:u w:val="single"/>
        </w:rPr>
        <w:t xml:space="preserve">For purposes of this </w:t>
      </w:r>
      <w:r w:rsidR="00090AED" w:rsidRPr="00EA5F16">
        <w:rPr>
          <w:rFonts w:cs="Arial"/>
          <w:u w:val="single"/>
        </w:rPr>
        <w:t>article</w:t>
      </w:r>
      <w:r w:rsidRPr="00EA5F16">
        <w:rPr>
          <w:rFonts w:cs="Arial"/>
          <w:u w:val="single"/>
        </w:rPr>
        <w:t xml:space="preserve">, an employer who, in good faith, veriﬁes the immigration status of a new employee pursuant to the provisions of this chapter shall be presumed to have complied with </w:t>
      </w:r>
      <w:proofErr w:type="gramStart"/>
      <w:r w:rsidRPr="00EA5F16">
        <w:rPr>
          <w:rFonts w:cs="Arial"/>
          <w:u w:val="single"/>
        </w:rPr>
        <w:t>all of</w:t>
      </w:r>
      <w:proofErr w:type="gramEnd"/>
      <w:r w:rsidRPr="00EA5F16">
        <w:rPr>
          <w:rFonts w:cs="Arial"/>
          <w:u w:val="single"/>
        </w:rPr>
        <w:t xml:space="preserve"> the provisions of this </w:t>
      </w:r>
      <w:r w:rsidR="00090AED" w:rsidRPr="00EA5F16">
        <w:rPr>
          <w:rFonts w:cs="Arial"/>
          <w:u w:val="single"/>
        </w:rPr>
        <w:t>article</w:t>
      </w:r>
      <w:r w:rsidRPr="00EA5F16">
        <w:rPr>
          <w:u w:val="single"/>
        </w:rPr>
        <w:t>.</w:t>
      </w:r>
    </w:p>
    <w:p w14:paraId="5AD0E2E6" w14:textId="77777777" w:rsidR="001A7D79" w:rsidRDefault="00B36C01" w:rsidP="001A7D79">
      <w:pPr>
        <w:pStyle w:val="SectionHeading"/>
        <w:rPr>
          <w:u w:val="single"/>
        </w:rPr>
        <w:sectPr w:rsidR="001A7D79" w:rsidSect="00B36C01">
          <w:type w:val="continuous"/>
          <w:pgSz w:w="12240" w:h="15840" w:code="1"/>
          <w:pgMar w:top="1440" w:right="1440" w:bottom="1440" w:left="1440" w:header="720" w:footer="720" w:gutter="0"/>
          <w:lnNumType w:countBy="1" w:restart="newSection"/>
          <w:cols w:space="720"/>
          <w:titlePg/>
          <w:docGrid w:linePitch="360"/>
        </w:sectPr>
      </w:pPr>
      <w:r w:rsidRPr="001A7D79">
        <w:rPr>
          <w:rFonts w:cs="Arial"/>
          <w:u w:val="single"/>
        </w:rPr>
        <w:t>§21-1B-11.</w:t>
      </w:r>
      <w:r w:rsidR="008B7565" w:rsidRPr="001A7D79">
        <w:rPr>
          <w:u w:val="single"/>
        </w:rPr>
        <w:t xml:space="preserve"> Preemption of local ordinances.</w:t>
      </w:r>
    </w:p>
    <w:p w14:paraId="7198CB41" w14:textId="6F4C1DB0" w:rsidR="00E81540" w:rsidRDefault="008B7565" w:rsidP="00E81540">
      <w:pPr>
        <w:ind w:firstLine="750"/>
        <w:jc w:val="both"/>
        <w:outlineLvl w:val="4"/>
        <w:rPr>
          <w:rFonts w:cs="Arial"/>
          <w:u w:val="single"/>
        </w:rPr>
      </w:pPr>
      <w:r w:rsidRPr="00E81540">
        <w:rPr>
          <w:rFonts w:cs="Arial"/>
          <w:u w:val="single"/>
        </w:rPr>
        <w:t xml:space="preserve">A political subdivision of the </w:t>
      </w:r>
      <w:r w:rsidR="00103636">
        <w:rPr>
          <w:rFonts w:cs="Arial"/>
          <w:u w:val="single"/>
        </w:rPr>
        <w:t>s</w:t>
      </w:r>
      <w:r w:rsidRPr="00E81540">
        <w:rPr>
          <w:rFonts w:cs="Arial"/>
          <w:u w:val="single"/>
        </w:rPr>
        <w:t xml:space="preserve">tate </w:t>
      </w:r>
      <w:r w:rsidR="00B36C01" w:rsidRPr="00E81540">
        <w:rPr>
          <w:rFonts w:cs="Arial"/>
          <w:u w:val="single"/>
        </w:rPr>
        <w:t>may</w:t>
      </w:r>
      <w:r w:rsidRPr="00E81540">
        <w:rPr>
          <w:rFonts w:cs="Arial"/>
          <w:u w:val="single"/>
        </w:rPr>
        <w:t xml:space="preserve"> not enact an ordinance or policy, whether written or oral, that limits or otherwise acts in contravention of the </w:t>
      </w:r>
      <w:r w:rsidR="00B36C01" w:rsidRPr="00E81540">
        <w:rPr>
          <w:rFonts w:cs="Arial"/>
          <w:u w:val="single"/>
        </w:rPr>
        <w:t>commissioner'</w:t>
      </w:r>
      <w:r w:rsidR="00FF0358">
        <w:rPr>
          <w:rFonts w:cs="Arial"/>
          <w:u w:val="single"/>
        </w:rPr>
        <w:t>s</w:t>
      </w:r>
      <w:r w:rsidRPr="00E81540">
        <w:rPr>
          <w:rFonts w:cs="Arial"/>
          <w:u w:val="single"/>
        </w:rPr>
        <w:t xml:space="preserve"> ability to enforce the provisions of this </w:t>
      </w:r>
      <w:r w:rsidR="00B36C01" w:rsidRPr="00E81540">
        <w:rPr>
          <w:rFonts w:cs="Arial"/>
          <w:u w:val="single"/>
        </w:rPr>
        <w:t>article</w:t>
      </w:r>
      <w:r w:rsidRPr="00E81540">
        <w:rPr>
          <w:rFonts w:cs="Arial"/>
          <w:u w:val="single"/>
        </w:rPr>
        <w:t>.</w:t>
      </w:r>
    </w:p>
    <w:p w14:paraId="533E182C" w14:textId="38776610" w:rsidR="00B36C01" w:rsidRPr="00E81540" w:rsidRDefault="00B36C01" w:rsidP="00E81540">
      <w:pPr>
        <w:suppressLineNumbers/>
        <w:ind w:left="720" w:hanging="720"/>
        <w:jc w:val="both"/>
        <w:outlineLvl w:val="3"/>
        <w:rPr>
          <w:u w:val="single"/>
        </w:rPr>
        <w:sectPr w:rsidR="00B36C01" w:rsidRPr="00E81540" w:rsidSect="00B36C01">
          <w:type w:val="continuous"/>
          <w:pgSz w:w="12240" w:h="15840" w:code="1"/>
          <w:pgMar w:top="1440" w:right="1440" w:bottom="1440" w:left="1440" w:header="720" w:footer="720" w:gutter="0"/>
          <w:lnNumType w:countBy="1" w:restart="newSection"/>
          <w:cols w:space="720"/>
          <w:titlePg/>
          <w:docGrid w:linePitch="360"/>
        </w:sectPr>
      </w:pPr>
      <w:r w:rsidRPr="00E81540">
        <w:rPr>
          <w:rFonts w:cs="Arial"/>
          <w:b/>
          <w:u w:val="single"/>
        </w:rPr>
        <w:t>§21-1B-1</w:t>
      </w:r>
      <w:r w:rsidR="00ED0467">
        <w:rPr>
          <w:rFonts w:cs="Arial"/>
          <w:b/>
          <w:u w:val="single"/>
        </w:rPr>
        <w:t>2</w:t>
      </w:r>
      <w:r w:rsidRPr="00E81540">
        <w:rPr>
          <w:rFonts w:cs="Arial"/>
          <w:b/>
          <w:u w:val="single"/>
        </w:rPr>
        <w:t>.</w:t>
      </w:r>
      <w:r w:rsidR="008B7565" w:rsidRPr="00E81540">
        <w:rPr>
          <w:rFonts w:cs="Arial"/>
          <w:b/>
          <w:u w:val="single"/>
        </w:rPr>
        <w:t xml:space="preserve"> Civil </w:t>
      </w:r>
      <w:proofErr w:type="gramStart"/>
      <w:r w:rsidR="008B7565" w:rsidRPr="00E81540">
        <w:rPr>
          <w:rFonts w:cs="Arial"/>
          <w:b/>
          <w:u w:val="single"/>
        </w:rPr>
        <w:t>protections</w:t>
      </w:r>
      <w:proofErr w:type="gramEnd"/>
      <w:r w:rsidR="008B7565" w:rsidRPr="00E81540">
        <w:rPr>
          <w:rFonts w:cs="Arial"/>
          <w:b/>
          <w:u w:val="single"/>
        </w:rPr>
        <w:t xml:space="preserve"> for employers using E-Verify</w:t>
      </w:r>
      <w:r w:rsidR="008B7565" w:rsidRPr="00E81540">
        <w:rPr>
          <w:u w:val="single"/>
        </w:rPr>
        <w:t>.</w:t>
      </w:r>
    </w:p>
    <w:p w14:paraId="70B58BF0" w14:textId="60A05CDC" w:rsidR="008B7565" w:rsidRDefault="008B7565" w:rsidP="00B36C01">
      <w:pPr>
        <w:ind w:firstLine="750"/>
        <w:jc w:val="both"/>
        <w:outlineLvl w:val="4"/>
        <w:rPr>
          <w:rFonts w:cs="Arial"/>
          <w:u w:val="single"/>
        </w:rPr>
      </w:pPr>
      <w:r w:rsidRPr="00E81540">
        <w:rPr>
          <w:rFonts w:cs="Arial"/>
          <w:u w:val="single"/>
        </w:rPr>
        <w:t xml:space="preserve">An employer who terminates an employee </w:t>
      </w:r>
      <w:proofErr w:type="gramStart"/>
      <w:r w:rsidRPr="00E81540">
        <w:rPr>
          <w:rFonts w:cs="Arial"/>
          <w:u w:val="single"/>
        </w:rPr>
        <w:t>in order to</w:t>
      </w:r>
      <w:proofErr w:type="gramEnd"/>
      <w:r w:rsidRPr="00E81540">
        <w:rPr>
          <w:rFonts w:cs="Arial"/>
          <w:u w:val="single"/>
        </w:rPr>
        <w:t xml:space="preserve"> comply with the provisions of this </w:t>
      </w:r>
      <w:r w:rsidR="00E81540" w:rsidRPr="00E81540">
        <w:rPr>
          <w:rFonts w:cs="Arial"/>
          <w:u w:val="single"/>
        </w:rPr>
        <w:t>article</w:t>
      </w:r>
      <w:r w:rsidRPr="00E81540">
        <w:rPr>
          <w:rFonts w:cs="Arial"/>
          <w:u w:val="single"/>
        </w:rPr>
        <w:t xml:space="preserve"> </w:t>
      </w:r>
      <w:r w:rsidR="00E81540" w:rsidRPr="00E81540">
        <w:rPr>
          <w:rFonts w:cs="Arial"/>
          <w:u w:val="single"/>
        </w:rPr>
        <w:t>may</w:t>
      </w:r>
      <w:r w:rsidRPr="00E81540">
        <w:rPr>
          <w:rFonts w:cs="Arial"/>
          <w:u w:val="single"/>
        </w:rPr>
        <w:t xml:space="preserve"> not be subject to a civil action for wrongful termination of the employee as provided by law.</w:t>
      </w:r>
    </w:p>
    <w:p w14:paraId="5ACCDD07" w14:textId="10E5DF62" w:rsidR="00B36C01" w:rsidRPr="005A6C3C" w:rsidRDefault="00B36C01" w:rsidP="005A6C3C">
      <w:pPr>
        <w:suppressLineNumbers/>
        <w:ind w:left="720" w:hanging="720"/>
        <w:jc w:val="both"/>
        <w:outlineLvl w:val="3"/>
        <w:rPr>
          <w:rFonts w:cs="Arial"/>
          <w:b/>
          <w:u w:val="single"/>
        </w:rPr>
        <w:sectPr w:rsidR="00B36C01" w:rsidRPr="005A6C3C" w:rsidSect="00B36C01">
          <w:type w:val="continuous"/>
          <w:pgSz w:w="12240" w:h="15840" w:code="1"/>
          <w:pgMar w:top="1440" w:right="1440" w:bottom="1440" w:left="1440" w:header="720" w:footer="720" w:gutter="0"/>
          <w:lnNumType w:countBy="1" w:restart="newSection"/>
          <w:cols w:space="720"/>
          <w:titlePg/>
          <w:docGrid w:linePitch="360"/>
        </w:sectPr>
      </w:pPr>
      <w:r w:rsidRPr="005A6C3C">
        <w:rPr>
          <w:rFonts w:cs="Arial"/>
          <w:b/>
          <w:u w:val="single"/>
        </w:rPr>
        <w:t>§21-1B-1</w:t>
      </w:r>
      <w:r w:rsidR="00ED0467">
        <w:rPr>
          <w:rFonts w:cs="Arial"/>
          <w:b/>
          <w:u w:val="single"/>
        </w:rPr>
        <w:t>3</w:t>
      </w:r>
      <w:r w:rsidRPr="005A6C3C">
        <w:rPr>
          <w:rFonts w:cs="Arial"/>
          <w:b/>
          <w:u w:val="single"/>
        </w:rPr>
        <w:t>.</w:t>
      </w:r>
      <w:r w:rsidR="008B7565" w:rsidRPr="005A6C3C">
        <w:rPr>
          <w:rFonts w:cs="Arial"/>
          <w:b/>
          <w:u w:val="single"/>
        </w:rPr>
        <w:t xml:space="preserve"> Right of entry and inspection by inspectors.</w:t>
      </w:r>
    </w:p>
    <w:p w14:paraId="7A207E70" w14:textId="2093A59D" w:rsidR="008B7565" w:rsidRPr="001A7D79" w:rsidRDefault="008B7565" w:rsidP="00B36C01">
      <w:pPr>
        <w:ind w:firstLine="750"/>
        <w:jc w:val="both"/>
        <w:outlineLvl w:val="4"/>
      </w:pPr>
      <w:r w:rsidRPr="001A7D79">
        <w:rPr>
          <w:rFonts w:cs="Arial"/>
          <w:u w:val="single"/>
        </w:rPr>
        <w:t xml:space="preserve">The </w:t>
      </w:r>
      <w:r w:rsidR="00B36C01" w:rsidRPr="001A7D79">
        <w:rPr>
          <w:rFonts w:cs="Arial"/>
          <w:u w:val="single"/>
        </w:rPr>
        <w:t>commissioner</w:t>
      </w:r>
      <w:r w:rsidRPr="001A7D79">
        <w:rPr>
          <w:rFonts w:cs="Arial"/>
          <w:u w:val="single"/>
        </w:rPr>
        <w:t xml:space="preserve">,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w:t>
      </w:r>
      <w:r w:rsidR="00603E60" w:rsidRPr="001A7D79">
        <w:rPr>
          <w:rFonts w:cs="Arial"/>
          <w:u w:val="single"/>
        </w:rPr>
        <w:t>article</w:t>
      </w:r>
      <w:r w:rsidRPr="001A7D79">
        <w:rPr>
          <w:u w:val="single"/>
        </w:rPr>
        <w:t>.</w:t>
      </w:r>
    </w:p>
    <w:p w14:paraId="74C7E12A" w14:textId="77777777" w:rsidR="00C33014" w:rsidRPr="001A7D79" w:rsidRDefault="00C33014" w:rsidP="001A7D79">
      <w:pPr>
        <w:pStyle w:val="Note"/>
      </w:pPr>
    </w:p>
    <w:p w14:paraId="3315F73A" w14:textId="4B09EC24" w:rsidR="006865E9" w:rsidRPr="001A7D79" w:rsidRDefault="00CF1DCA" w:rsidP="001A7D79">
      <w:pPr>
        <w:pStyle w:val="Note"/>
      </w:pPr>
      <w:r w:rsidRPr="001A7D79">
        <w:t>NOTE: The</w:t>
      </w:r>
      <w:r w:rsidR="006865E9" w:rsidRPr="001A7D79">
        <w:t xml:space="preserve"> purpose of this bill is to </w:t>
      </w:r>
      <w:r w:rsidR="00155AB8" w:rsidRPr="001A7D79">
        <w:t>verify the legal employment status of workers and record</w:t>
      </w:r>
      <w:r w:rsidR="00EA5F16">
        <w:t>-</w:t>
      </w:r>
      <w:r w:rsidR="00155AB8" w:rsidRPr="001A7D79">
        <w:t>keeping</w:t>
      </w:r>
      <w:r w:rsidR="00EA5F16">
        <w:t xml:space="preserve"> </w:t>
      </w:r>
      <w:r w:rsidR="00155AB8" w:rsidRPr="001A7D79">
        <w:t xml:space="preserve">requirements and employer compliance. The </w:t>
      </w:r>
      <w:proofErr w:type="gramStart"/>
      <w:r w:rsidR="00155AB8" w:rsidRPr="001A7D79">
        <w:t>bill ;</w:t>
      </w:r>
      <w:proofErr w:type="gramEnd"/>
      <w:r w:rsidR="00155AB8" w:rsidRPr="001A7D79">
        <w:t xml:space="preserve"> defines "employment verification" as the electronic verification system or "E-</w:t>
      </w:r>
      <w:proofErr w:type="gramStart"/>
      <w:r w:rsidR="00155AB8" w:rsidRPr="001A7D79">
        <w:t>Verify</w:t>
      </w:r>
      <w:proofErr w:type="gramEnd"/>
      <w:r w:rsidR="00155AB8" w:rsidRPr="001A7D79">
        <w:t xml:space="preserve">.  The bill prohibits local governments from enacting ordinances that contravene or limit the commissioner; </w:t>
      </w:r>
      <w:proofErr w:type="gramStart"/>
      <w:r w:rsidR="00155AB8" w:rsidRPr="001A7D79">
        <w:t>and  provides</w:t>
      </w:r>
      <w:proofErr w:type="gramEnd"/>
      <w:r w:rsidR="00155AB8" w:rsidRPr="001A7D79">
        <w:t xml:space="preserve"> civil </w:t>
      </w:r>
      <w:proofErr w:type="gramStart"/>
      <w:r w:rsidR="00155AB8" w:rsidRPr="001A7D79">
        <w:t>protections</w:t>
      </w:r>
      <w:proofErr w:type="gramEnd"/>
      <w:r w:rsidR="00155AB8" w:rsidRPr="001A7D79">
        <w:t xml:space="preserve"> for employers using E-Verify.</w:t>
      </w:r>
    </w:p>
    <w:p w14:paraId="6CBA46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5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2E10" w14:textId="77777777" w:rsidR="00D01C5A" w:rsidRPr="00B844FE" w:rsidRDefault="00D01C5A" w:rsidP="00B844FE">
      <w:r>
        <w:separator/>
      </w:r>
    </w:p>
  </w:endnote>
  <w:endnote w:type="continuationSeparator" w:id="0">
    <w:p w14:paraId="5DAD876F" w14:textId="77777777" w:rsidR="00D01C5A" w:rsidRPr="00B844FE" w:rsidRDefault="00D01C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83B3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802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772F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162734"/>
      <w:docPartObj>
        <w:docPartGallery w:val="Page Numbers (Bottom of Page)"/>
        <w:docPartUnique/>
      </w:docPartObj>
    </w:sdtPr>
    <w:sdtEndPr>
      <w:rPr>
        <w:noProof/>
      </w:rPr>
    </w:sdtEndPr>
    <w:sdtContent>
      <w:p w14:paraId="0503F339" w14:textId="2CFE0059" w:rsidR="001A7D79" w:rsidRDefault="001A7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860BC" w14:textId="77777777" w:rsidR="001A7D79" w:rsidRDefault="001A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D81" w14:textId="77777777" w:rsidR="00D01C5A" w:rsidRPr="00B844FE" w:rsidRDefault="00D01C5A" w:rsidP="00B844FE">
      <w:r>
        <w:separator/>
      </w:r>
    </w:p>
  </w:footnote>
  <w:footnote w:type="continuationSeparator" w:id="0">
    <w:p w14:paraId="7423E9FF" w14:textId="77777777" w:rsidR="00D01C5A" w:rsidRPr="00B844FE" w:rsidRDefault="00D01C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71" w14:textId="77777777" w:rsidR="002A0269" w:rsidRPr="00B844FE" w:rsidRDefault="00E85EBC">
    <w:pPr>
      <w:pStyle w:val="Header"/>
    </w:pPr>
    <w:sdt>
      <w:sdtPr>
        <w:id w:val="-684364211"/>
        <w:placeholder>
          <w:docPart w:val="BAC3DC3AC9F7419EA3ADE8D89CB095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C3DC3AC9F7419EA3ADE8D89CB095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580C" w14:textId="6A9ED30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E233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2338">
          <w:rPr>
            <w:sz w:val="22"/>
            <w:szCs w:val="22"/>
          </w:rPr>
          <w:t>2026R1665</w:t>
        </w:r>
      </w:sdtContent>
    </w:sdt>
  </w:p>
  <w:p w14:paraId="608899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51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A5BF" w14:textId="77777777" w:rsidR="001A7D79" w:rsidRPr="00686E9A" w:rsidRDefault="001A7D79" w:rsidP="001A7D7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7908246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48999283"/>
        <w:text/>
      </w:sdtPr>
      <w:sdtEndPr/>
      <w:sdtContent>
        <w:r>
          <w:rPr>
            <w:sz w:val="22"/>
            <w:szCs w:val="22"/>
          </w:rPr>
          <w:t>2026R1665</w:t>
        </w:r>
      </w:sdtContent>
    </w:sdt>
  </w:p>
  <w:p w14:paraId="6AA62732" w14:textId="77777777" w:rsidR="001A7D79" w:rsidRPr="004D3ABE" w:rsidRDefault="001A7D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38"/>
    <w:rsid w:val="0000526A"/>
    <w:rsid w:val="00047981"/>
    <w:rsid w:val="000573A9"/>
    <w:rsid w:val="00085D22"/>
    <w:rsid w:val="00090AED"/>
    <w:rsid w:val="00093AB0"/>
    <w:rsid w:val="000C5C77"/>
    <w:rsid w:val="000E3912"/>
    <w:rsid w:val="0010070F"/>
    <w:rsid w:val="00103636"/>
    <w:rsid w:val="00131EB4"/>
    <w:rsid w:val="001375D6"/>
    <w:rsid w:val="0015112E"/>
    <w:rsid w:val="001552E7"/>
    <w:rsid w:val="00155AB8"/>
    <w:rsid w:val="001566B4"/>
    <w:rsid w:val="001A66B7"/>
    <w:rsid w:val="001A7D79"/>
    <w:rsid w:val="001B55B3"/>
    <w:rsid w:val="001C279E"/>
    <w:rsid w:val="001D459E"/>
    <w:rsid w:val="001F00F7"/>
    <w:rsid w:val="001F51C8"/>
    <w:rsid w:val="0020151F"/>
    <w:rsid w:val="00211F02"/>
    <w:rsid w:val="0022348D"/>
    <w:rsid w:val="00236577"/>
    <w:rsid w:val="002516F2"/>
    <w:rsid w:val="0027011C"/>
    <w:rsid w:val="002709B2"/>
    <w:rsid w:val="00274200"/>
    <w:rsid w:val="00275740"/>
    <w:rsid w:val="0028788C"/>
    <w:rsid w:val="002A0269"/>
    <w:rsid w:val="00303684"/>
    <w:rsid w:val="003143F5"/>
    <w:rsid w:val="00314854"/>
    <w:rsid w:val="00394191"/>
    <w:rsid w:val="003A57B2"/>
    <w:rsid w:val="003B76C3"/>
    <w:rsid w:val="003C51CD"/>
    <w:rsid w:val="003C6034"/>
    <w:rsid w:val="00400B5C"/>
    <w:rsid w:val="00424C26"/>
    <w:rsid w:val="004368E0"/>
    <w:rsid w:val="00487E5F"/>
    <w:rsid w:val="004C13DD"/>
    <w:rsid w:val="004D3ABE"/>
    <w:rsid w:val="004E2338"/>
    <w:rsid w:val="004E3441"/>
    <w:rsid w:val="00500579"/>
    <w:rsid w:val="00572702"/>
    <w:rsid w:val="00585F7D"/>
    <w:rsid w:val="00587FF3"/>
    <w:rsid w:val="00596965"/>
    <w:rsid w:val="005A1DE0"/>
    <w:rsid w:val="005A5366"/>
    <w:rsid w:val="005A6C3C"/>
    <w:rsid w:val="00603E60"/>
    <w:rsid w:val="006369EB"/>
    <w:rsid w:val="00637E73"/>
    <w:rsid w:val="00654C06"/>
    <w:rsid w:val="006775F6"/>
    <w:rsid w:val="006865E9"/>
    <w:rsid w:val="00686E9A"/>
    <w:rsid w:val="00691F3E"/>
    <w:rsid w:val="00694BFB"/>
    <w:rsid w:val="006A106B"/>
    <w:rsid w:val="006C523D"/>
    <w:rsid w:val="006D4036"/>
    <w:rsid w:val="00714E8F"/>
    <w:rsid w:val="007254EF"/>
    <w:rsid w:val="00766AD0"/>
    <w:rsid w:val="007802B5"/>
    <w:rsid w:val="007A5259"/>
    <w:rsid w:val="007A660C"/>
    <w:rsid w:val="007A7081"/>
    <w:rsid w:val="007F1CF5"/>
    <w:rsid w:val="00834EDE"/>
    <w:rsid w:val="00862B44"/>
    <w:rsid w:val="008736AA"/>
    <w:rsid w:val="00877F9E"/>
    <w:rsid w:val="008B0535"/>
    <w:rsid w:val="008B7565"/>
    <w:rsid w:val="008D275D"/>
    <w:rsid w:val="00911794"/>
    <w:rsid w:val="00946186"/>
    <w:rsid w:val="00977138"/>
    <w:rsid w:val="00980327"/>
    <w:rsid w:val="00986478"/>
    <w:rsid w:val="009B5557"/>
    <w:rsid w:val="009C20B3"/>
    <w:rsid w:val="009D35EF"/>
    <w:rsid w:val="009F1067"/>
    <w:rsid w:val="00A31E01"/>
    <w:rsid w:val="00A44598"/>
    <w:rsid w:val="00A527AD"/>
    <w:rsid w:val="00A718CF"/>
    <w:rsid w:val="00AA069B"/>
    <w:rsid w:val="00AE48A0"/>
    <w:rsid w:val="00AE61BE"/>
    <w:rsid w:val="00B06198"/>
    <w:rsid w:val="00B16F25"/>
    <w:rsid w:val="00B24422"/>
    <w:rsid w:val="00B36C01"/>
    <w:rsid w:val="00B55AC0"/>
    <w:rsid w:val="00B57983"/>
    <w:rsid w:val="00B66B81"/>
    <w:rsid w:val="00B71E6F"/>
    <w:rsid w:val="00B7755C"/>
    <w:rsid w:val="00B80C20"/>
    <w:rsid w:val="00B844FE"/>
    <w:rsid w:val="00B86B4F"/>
    <w:rsid w:val="00B92F47"/>
    <w:rsid w:val="00BA1F84"/>
    <w:rsid w:val="00BB6617"/>
    <w:rsid w:val="00BC562B"/>
    <w:rsid w:val="00C33014"/>
    <w:rsid w:val="00C33434"/>
    <w:rsid w:val="00C34869"/>
    <w:rsid w:val="00C42EB6"/>
    <w:rsid w:val="00C6048E"/>
    <w:rsid w:val="00C62327"/>
    <w:rsid w:val="00C85096"/>
    <w:rsid w:val="00CA2D69"/>
    <w:rsid w:val="00CB20EF"/>
    <w:rsid w:val="00CC1F3B"/>
    <w:rsid w:val="00CD12CB"/>
    <w:rsid w:val="00CD36CF"/>
    <w:rsid w:val="00CF1DCA"/>
    <w:rsid w:val="00D01C5A"/>
    <w:rsid w:val="00D45F1C"/>
    <w:rsid w:val="00D579FC"/>
    <w:rsid w:val="00D81C16"/>
    <w:rsid w:val="00DA3F7B"/>
    <w:rsid w:val="00DE526B"/>
    <w:rsid w:val="00DF199D"/>
    <w:rsid w:val="00E01542"/>
    <w:rsid w:val="00E2144A"/>
    <w:rsid w:val="00E365F1"/>
    <w:rsid w:val="00E438EE"/>
    <w:rsid w:val="00E43A83"/>
    <w:rsid w:val="00E62F48"/>
    <w:rsid w:val="00E81540"/>
    <w:rsid w:val="00E831B3"/>
    <w:rsid w:val="00E85EBC"/>
    <w:rsid w:val="00E95FBC"/>
    <w:rsid w:val="00EA4A08"/>
    <w:rsid w:val="00EA5F16"/>
    <w:rsid w:val="00EB411B"/>
    <w:rsid w:val="00EC5E63"/>
    <w:rsid w:val="00ED0467"/>
    <w:rsid w:val="00EE1954"/>
    <w:rsid w:val="00EE70CB"/>
    <w:rsid w:val="00EF1089"/>
    <w:rsid w:val="00F03F03"/>
    <w:rsid w:val="00F41CA2"/>
    <w:rsid w:val="00F443C0"/>
    <w:rsid w:val="00F52B22"/>
    <w:rsid w:val="00F62EFB"/>
    <w:rsid w:val="00F66E39"/>
    <w:rsid w:val="00F939A4"/>
    <w:rsid w:val="00FA7B09"/>
    <w:rsid w:val="00FB23D7"/>
    <w:rsid w:val="00FB606E"/>
    <w:rsid w:val="00FD5B51"/>
    <w:rsid w:val="00FE067E"/>
    <w:rsid w:val="00FE208F"/>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0D10"/>
  <w15:chartTrackingRefBased/>
  <w15:docId w15:val="{A8BD2D00-CE76-498C-BB19-74272C5D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7D79"/>
  </w:style>
  <w:style w:type="paragraph" w:styleId="Heading4">
    <w:name w:val="heading 4"/>
    <w:basedOn w:val="Normal"/>
    <w:next w:val="Normal"/>
    <w:link w:val="Heading4Char"/>
    <w:uiPriority w:val="9"/>
    <w:semiHidden/>
    <w:unhideWhenUsed/>
    <w:qFormat/>
    <w:locked/>
    <w:rsid w:val="00977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A7D79"/>
    <w:pPr>
      <w:spacing w:line="240" w:lineRule="auto"/>
    </w:pPr>
  </w:style>
  <w:style w:type="paragraph" w:customStyle="1" w:styleId="SectionHeadingOld">
    <w:name w:val="Section Heading Old"/>
    <w:next w:val="SectionBodyOld"/>
    <w:link w:val="SectionHeadingOldChar"/>
    <w:rsid w:val="001A7D7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A7D7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A7D79"/>
    <w:rPr>
      <w:rFonts w:eastAsia="Calibri"/>
      <w:b/>
      <w:color w:val="000000"/>
    </w:rPr>
  </w:style>
  <w:style w:type="paragraph" w:customStyle="1" w:styleId="ChapterHeadingOld">
    <w:name w:val="Chapter Heading Old"/>
    <w:next w:val="ArticleHeadingOld"/>
    <w:link w:val="ChapterHeadingOldChar"/>
    <w:rsid w:val="001A7D7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A7D79"/>
    <w:rPr>
      <w:rFonts w:eastAsia="Calibri"/>
      <w:b/>
      <w:caps/>
      <w:color w:val="000000"/>
      <w:sz w:val="24"/>
    </w:rPr>
  </w:style>
  <w:style w:type="paragraph" w:customStyle="1" w:styleId="BillNumberOld">
    <w:name w:val="Bill Number Old"/>
    <w:next w:val="SponsorsOld"/>
    <w:link w:val="BillNumberOldChar"/>
    <w:autoRedefine/>
    <w:rsid w:val="001A7D7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A7D79"/>
    <w:rPr>
      <w:rFonts w:eastAsia="Calibri"/>
      <w:b/>
      <w:caps/>
      <w:color w:val="000000"/>
      <w:sz w:val="28"/>
    </w:rPr>
  </w:style>
  <w:style w:type="paragraph" w:customStyle="1" w:styleId="SponsorsOld">
    <w:name w:val="Sponsors Old"/>
    <w:next w:val="ReferencesOld"/>
    <w:link w:val="SponsorsOldChar"/>
    <w:autoRedefine/>
    <w:rsid w:val="001A7D7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A7D7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A7D79"/>
    <w:rPr>
      <w:i/>
      <w:iCs/>
      <w:color w:val="404040" w:themeColor="text1" w:themeTint="BF"/>
    </w:rPr>
  </w:style>
  <w:style w:type="paragraph" w:customStyle="1" w:styleId="NoteOld">
    <w:name w:val="Note Old"/>
    <w:basedOn w:val="NoSpacing"/>
    <w:link w:val="NoteOldChar"/>
    <w:autoRedefine/>
    <w:rsid w:val="001A7D7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A7D7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A7D79"/>
  </w:style>
  <w:style w:type="character" w:customStyle="1" w:styleId="NoteOldChar">
    <w:name w:val="Note Old Char"/>
    <w:link w:val="NoteOld"/>
    <w:rsid w:val="001A7D79"/>
    <w:rPr>
      <w:rFonts w:eastAsia="Calibri"/>
      <w:color w:val="000000"/>
      <w:sz w:val="20"/>
    </w:rPr>
  </w:style>
  <w:style w:type="paragraph" w:customStyle="1" w:styleId="TitleSectionOld">
    <w:name w:val="Title Section Old"/>
    <w:next w:val="EnactingClauseOld"/>
    <w:link w:val="TitleSectionOldChar"/>
    <w:autoRedefine/>
    <w:rsid w:val="001A7D79"/>
    <w:pPr>
      <w:pageBreakBefore/>
      <w:ind w:left="720" w:hanging="720"/>
      <w:jc w:val="both"/>
    </w:pPr>
    <w:rPr>
      <w:rFonts w:eastAsia="Calibri"/>
      <w:color w:val="000000"/>
    </w:rPr>
  </w:style>
  <w:style w:type="character" w:customStyle="1" w:styleId="SectionBodyOldChar">
    <w:name w:val="Section Body Old Char"/>
    <w:link w:val="SectionBodyOld"/>
    <w:rsid w:val="001A7D79"/>
    <w:rPr>
      <w:rFonts w:eastAsia="Calibri"/>
      <w:color w:val="000000"/>
    </w:rPr>
  </w:style>
  <w:style w:type="paragraph" w:customStyle="1" w:styleId="EnactingSectionOld">
    <w:name w:val="Enacting Section Old"/>
    <w:link w:val="EnactingSectionOldChar"/>
    <w:autoRedefine/>
    <w:rsid w:val="001A7D79"/>
    <w:pPr>
      <w:ind w:firstLine="720"/>
      <w:jc w:val="both"/>
    </w:pPr>
    <w:rPr>
      <w:rFonts w:eastAsia="Calibri"/>
      <w:color w:val="000000"/>
    </w:rPr>
  </w:style>
  <w:style w:type="character" w:customStyle="1" w:styleId="TitleSectionOldChar">
    <w:name w:val="Title Section Old Char"/>
    <w:link w:val="TitleSectionOld"/>
    <w:rsid w:val="001A7D79"/>
    <w:rPr>
      <w:rFonts w:eastAsia="Calibri"/>
      <w:color w:val="000000"/>
    </w:rPr>
  </w:style>
  <w:style w:type="paragraph" w:customStyle="1" w:styleId="PartHeadingOld">
    <w:name w:val="Part Heading Old"/>
    <w:next w:val="SectionHeadingOld"/>
    <w:link w:val="PartHeadingOldChar"/>
    <w:rsid w:val="001A7D7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A7D79"/>
    <w:rPr>
      <w:rFonts w:eastAsia="Calibri"/>
      <w:color w:val="000000"/>
    </w:rPr>
  </w:style>
  <w:style w:type="paragraph" w:styleId="ListParagraph">
    <w:name w:val="List Paragraph"/>
    <w:basedOn w:val="Normal"/>
    <w:uiPriority w:val="34"/>
    <w:locked/>
    <w:rsid w:val="001A7D79"/>
    <w:pPr>
      <w:ind w:left="720"/>
      <w:contextualSpacing/>
    </w:pPr>
  </w:style>
  <w:style w:type="character" w:customStyle="1" w:styleId="PartHeadingOldChar">
    <w:name w:val="Part Heading Old Char"/>
    <w:link w:val="PartHeadingOld"/>
    <w:rsid w:val="001A7D79"/>
    <w:rPr>
      <w:rFonts w:eastAsia="Calibri"/>
      <w:smallCaps/>
      <w:color w:val="000000"/>
      <w:sz w:val="24"/>
    </w:rPr>
  </w:style>
  <w:style w:type="paragraph" w:customStyle="1" w:styleId="TitlePageOriginOld">
    <w:name w:val="Title Page: Origin Old"/>
    <w:next w:val="TitlePageSessionOld"/>
    <w:link w:val="TitlePageOriginOldChar"/>
    <w:autoRedefine/>
    <w:rsid w:val="001A7D7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A7D79"/>
    <w:rPr>
      <w:rFonts w:eastAsia="Calibri"/>
      <w:color w:val="000000"/>
      <w:sz w:val="24"/>
    </w:rPr>
  </w:style>
  <w:style w:type="character" w:styleId="LineNumber">
    <w:name w:val="line number"/>
    <w:basedOn w:val="DefaultParagraphFont"/>
    <w:uiPriority w:val="99"/>
    <w:semiHidden/>
    <w:locked/>
    <w:rsid w:val="001A7D79"/>
  </w:style>
  <w:style w:type="paragraph" w:customStyle="1" w:styleId="EnactingClauseOld">
    <w:name w:val="Enacting Clause Old"/>
    <w:next w:val="EnactingSectionOld"/>
    <w:link w:val="EnactingClauseOldChar"/>
    <w:autoRedefine/>
    <w:rsid w:val="001A7D79"/>
    <w:pPr>
      <w:suppressLineNumbers/>
    </w:pPr>
    <w:rPr>
      <w:rFonts w:eastAsia="Calibri"/>
      <w:i/>
      <w:color w:val="000000"/>
    </w:rPr>
  </w:style>
  <w:style w:type="character" w:customStyle="1" w:styleId="SponsorsOldChar">
    <w:name w:val="Sponsors Old Char"/>
    <w:basedOn w:val="DefaultParagraphFont"/>
    <w:link w:val="SponsorsOld"/>
    <w:rsid w:val="001A7D79"/>
    <w:rPr>
      <w:rFonts w:eastAsia="Calibri"/>
      <w:smallCaps/>
      <w:color w:val="000000"/>
      <w:sz w:val="24"/>
    </w:rPr>
  </w:style>
  <w:style w:type="character" w:customStyle="1" w:styleId="EnactingClauseOldChar">
    <w:name w:val="Enacting Clause Old Char"/>
    <w:basedOn w:val="DefaultParagraphFont"/>
    <w:link w:val="EnactingClauseOld"/>
    <w:rsid w:val="001A7D79"/>
    <w:rPr>
      <w:rFonts w:eastAsia="Calibri"/>
      <w:i/>
      <w:color w:val="000000"/>
    </w:rPr>
  </w:style>
  <w:style w:type="paragraph" w:styleId="Salutation">
    <w:name w:val="Salutation"/>
    <w:basedOn w:val="Normal"/>
    <w:next w:val="Normal"/>
    <w:link w:val="SalutationChar"/>
    <w:uiPriority w:val="99"/>
    <w:semiHidden/>
    <w:locked/>
    <w:rsid w:val="001A7D79"/>
  </w:style>
  <w:style w:type="character" w:customStyle="1" w:styleId="SalutationChar">
    <w:name w:val="Salutation Char"/>
    <w:basedOn w:val="DefaultParagraphFont"/>
    <w:link w:val="Salutation"/>
    <w:uiPriority w:val="99"/>
    <w:semiHidden/>
    <w:rsid w:val="001A7D79"/>
  </w:style>
  <w:style w:type="character" w:customStyle="1" w:styleId="BillNumberOldChar">
    <w:name w:val="Bill Number Old Char"/>
    <w:basedOn w:val="DefaultParagraphFont"/>
    <w:link w:val="BillNumberOld"/>
    <w:rsid w:val="001A7D79"/>
    <w:rPr>
      <w:rFonts w:eastAsia="Calibri"/>
      <w:b/>
      <w:color w:val="000000"/>
      <w:sz w:val="44"/>
    </w:rPr>
  </w:style>
  <w:style w:type="paragraph" w:customStyle="1" w:styleId="TitlePageSessionOld">
    <w:name w:val="Title Page: Session Old"/>
    <w:next w:val="TitlePageBillPrefixOld"/>
    <w:link w:val="TitlePageSessionOldChar"/>
    <w:autoRedefine/>
    <w:rsid w:val="001A7D7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A7D79"/>
    <w:rPr>
      <w:rFonts w:eastAsia="Calibri"/>
      <w:b/>
      <w:caps/>
      <w:color w:val="000000"/>
      <w:sz w:val="44"/>
    </w:rPr>
  </w:style>
  <w:style w:type="paragraph" w:customStyle="1" w:styleId="TitlePageBillPrefixOld">
    <w:name w:val="Title Page: Bill Prefix Old"/>
    <w:next w:val="BillNumberOld"/>
    <w:link w:val="TitlePageBillPrefixOldChar"/>
    <w:autoRedefine/>
    <w:rsid w:val="001A7D7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A7D79"/>
    <w:rPr>
      <w:rFonts w:eastAsia="Calibri"/>
      <w:b/>
      <w:caps/>
      <w:color w:val="000000"/>
      <w:sz w:val="36"/>
    </w:rPr>
  </w:style>
  <w:style w:type="paragraph" w:styleId="Header">
    <w:name w:val="header"/>
    <w:basedOn w:val="Normal"/>
    <w:link w:val="HeaderChar"/>
    <w:uiPriority w:val="99"/>
    <w:semiHidden/>
    <w:rsid w:val="001A7D7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A7D79"/>
    <w:rPr>
      <w:rFonts w:eastAsia="Calibri"/>
      <w:b/>
      <w:color w:val="000000"/>
      <w:sz w:val="36"/>
    </w:rPr>
  </w:style>
  <w:style w:type="character" w:customStyle="1" w:styleId="HeaderChar">
    <w:name w:val="Header Char"/>
    <w:basedOn w:val="DefaultParagraphFont"/>
    <w:link w:val="Header"/>
    <w:uiPriority w:val="99"/>
    <w:semiHidden/>
    <w:rsid w:val="001A7D79"/>
  </w:style>
  <w:style w:type="paragraph" w:styleId="Footer">
    <w:name w:val="footer"/>
    <w:basedOn w:val="Normal"/>
    <w:link w:val="FooterChar"/>
    <w:uiPriority w:val="99"/>
    <w:rsid w:val="001A7D79"/>
    <w:pPr>
      <w:tabs>
        <w:tab w:val="center" w:pos="4680"/>
        <w:tab w:val="right" w:pos="9360"/>
      </w:tabs>
      <w:spacing w:line="240" w:lineRule="auto"/>
    </w:pPr>
  </w:style>
  <w:style w:type="character" w:customStyle="1" w:styleId="FooterChar">
    <w:name w:val="Footer Char"/>
    <w:basedOn w:val="DefaultParagraphFont"/>
    <w:link w:val="Footer"/>
    <w:uiPriority w:val="99"/>
    <w:rsid w:val="001A7D79"/>
  </w:style>
  <w:style w:type="character" w:styleId="PlaceholderText">
    <w:name w:val="Placeholder Text"/>
    <w:basedOn w:val="DefaultParagraphFont"/>
    <w:uiPriority w:val="99"/>
    <w:semiHidden/>
    <w:locked/>
    <w:rsid w:val="001A7D79"/>
    <w:rPr>
      <w:color w:val="808080"/>
    </w:rPr>
  </w:style>
  <w:style w:type="paragraph" w:customStyle="1" w:styleId="HeaderStyleOld">
    <w:name w:val="Header Style Old"/>
    <w:basedOn w:val="Header"/>
    <w:link w:val="HeaderStyleOldChar"/>
    <w:autoRedefine/>
    <w:rsid w:val="001A7D79"/>
    <w:rPr>
      <w:sz w:val="20"/>
      <w:szCs w:val="20"/>
    </w:rPr>
  </w:style>
  <w:style w:type="character" w:customStyle="1" w:styleId="HeaderStyleOldChar">
    <w:name w:val="Header Style Old Char"/>
    <w:basedOn w:val="HeaderChar"/>
    <w:link w:val="HeaderStyleOld"/>
    <w:rsid w:val="001A7D79"/>
    <w:rPr>
      <w:sz w:val="20"/>
      <w:szCs w:val="20"/>
    </w:rPr>
  </w:style>
  <w:style w:type="character" w:customStyle="1" w:styleId="Underline">
    <w:name w:val="Underline"/>
    <w:uiPriority w:val="1"/>
    <w:rsid w:val="001A7D79"/>
    <w:rPr>
      <w:rFonts w:ascii="Arial" w:hAnsi="Arial"/>
      <w:color w:val="auto"/>
      <w:sz w:val="22"/>
      <w:u w:val="single"/>
    </w:rPr>
  </w:style>
  <w:style w:type="paragraph" w:customStyle="1" w:styleId="ArticleHeading">
    <w:name w:val="Article Heading"/>
    <w:basedOn w:val="ArticleHeadingOld"/>
    <w:link w:val="ArticleHeadingChar"/>
    <w:qFormat/>
    <w:rsid w:val="001A7D79"/>
  </w:style>
  <w:style w:type="paragraph" w:customStyle="1" w:styleId="BillNumber">
    <w:name w:val="Bill Number"/>
    <w:basedOn w:val="BillNumberOld"/>
    <w:qFormat/>
    <w:rsid w:val="001A7D79"/>
  </w:style>
  <w:style w:type="paragraph" w:customStyle="1" w:styleId="ChapterHeading">
    <w:name w:val="Chapter Heading"/>
    <w:basedOn w:val="ChapterHeadingOld"/>
    <w:next w:val="Normal"/>
    <w:qFormat/>
    <w:rsid w:val="001A7D79"/>
  </w:style>
  <w:style w:type="paragraph" w:customStyle="1" w:styleId="EnactingClause">
    <w:name w:val="Enacting Clause"/>
    <w:basedOn w:val="EnactingClauseOld"/>
    <w:qFormat/>
    <w:rsid w:val="001A7D79"/>
  </w:style>
  <w:style w:type="paragraph" w:customStyle="1" w:styleId="EnactingSection">
    <w:name w:val="Enacting Section"/>
    <w:basedOn w:val="EnactingSectionOld"/>
    <w:qFormat/>
    <w:rsid w:val="001A7D79"/>
  </w:style>
  <w:style w:type="paragraph" w:customStyle="1" w:styleId="HeaderStyle">
    <w:name w:val="Header Style"/>
    <w:basedOn w:val="HeaderStyleOld"/>
    <w:qFormat/>
    <w:rsid w:val="001A7D79"/>
  </w:style>
  <w:style w:type="paragraph" w:customStyle="1" w:styleId="Note">
    <w:name w:val="Note"/>
    <w:basedOn w:val="NoteOld"/>
    <w:qFormat/>
    <w:rsid w:val="001A7D79"/>
  </w:style>
  <w:style w:type="paragraph" w:customStyle="1" w:styleId="PartHeading">
    <w:name w:val="Part Heading"/>
    <w:basedOn w:val="PartHeadingOld"/>
    <w:qFormat/>
    <w:rsid w:val="001A7D79"/>
  </w:style>
  <w:style w:type="paragraph" w:customStyle="1" w:styleId="References">
    <w:name w:val="References"/>
    <w:basedOn w:val="ReferencesOld"/>
    <w:qFormat/>
    <w:rsid w:val="001A7D79"/>
  </w:style>
  <w:style w:type="paragraph" w:customStyle="1" w:styleId="SectionBody">
    <w:name w:val="Section Body"/>
    <w:basedOn w:val="SectionBodyOld"/>
    <w:link w:val="SectionBodyChar"/>
    <w:qFormat/>
    <w:rsid w:val="001A7D79"/>
  </w:style>
  <w:style w:type="paragraph" w:customStyle="1" w:styleId="SectionHeading">
    <w:name w:val="Section Heading"/>
    <w:basedOn w:val="SectionHeadingOld"/>
    <w:link w:val="SectionHeadingChar"/>
    <w:qFormat/>
    <w:rsid w:val="001A7D79"/>
  </w:style>
  <w:style w:type="paragraph" w:customStyle="1" w:styleId="Sponsors">
    <w:name w:val="Sponsors"/>
    <w:basedOn w:val="SponsorsOld"/>
    <w:qFormat/>
    <w:rsid w:val="001A7D79"/>
  </w:style>
  <w:style w:type="paragraph" w:customStyle="1" w:styleId="TitlePageBillPrefix">
    <w:name w:val="Title Page: Bill Prefix"/>
    <w:basedOn w:val="TitlePageBillPrefixOld"/>
    <w:qFormat/>
    <w:rsid w:val="001A7D79"/>
  </w:style>
  <w:style w:type="paragraph" w:customStyle="1" w:styleId="TitlePageOrigin">
    <w:name w:val="Title Page: Origin"/>
    <w:basedOn w:val="TitlePageOriginOld"/>
    <w:qFormat/>
    <w:rsid w:val="001A7D79"/>
  </w:style>
  <w:style w:type="paragraph" w:customStyle="1" w:styleId="TitlePageSession">
    <w:name w:val="Title Page: Session"/>
    <w:basedOn w:val="TitlePageSessionOld"/>
    <w:qFormat/>
    <w:rsid w:val="001A7D79"/>
  </w:style>
  <w:style w:type="paragraph" w:customStyle="1" w:styleId="TitleSection">
    <w:name w:val="Title Section"/>
    <w:basedOn w:val="TitleSectionOld"/>
    <w:qFormat/>
    <w:rsid w:val="001A7D79"/>
  </w:style>
  <w:style w:type="character" w:customStyle="1" w:styleId="Strike-Through">
    <w:name w:val="Strike-Through"/>
    <w:uiPriority w:val="1"/>
    <w:rsid w:val="001A7D79"/>
    <w:rPr>
      <w:strike/>
      <w:dstrike w:val="0"/>
      <w:color w:val="auto"/>
    </w:rPr>
  </w:style>
  <w:style w:type="character" w:customStyle="1" w:styleId="ArticleHeadingChar">
    <w:name w:val="Article Heading Char"/>
    <w:link w:val="ArticleHeading"/>
    <w:rsid w:val="00862B44"/>
    <w:rPr>
      <w:rFonts w:eastAsia="Calibri"/>
      <w:b/>
      <w:caps/>
      <w:color w:val="000000"/>
      <w:sz w:val="24"/>
    </w:rPr>
  </w:style>
  <w:style w:type="character" w:customStyle="1" w:styleId="SectionBodyChar">
    <w:name w:val="Section Body Char"/>
    <w:link w:val="SectionBody"/>
    <w:rsid w:val="00862B44"/>
    <w:rPr>
      <w:rFonts w:eastAsia="Calibri"/>
      <w:color w:val="000000"/>
    </w:rPr>
  </w:style>
  <w:style w:type="character" w:customStyle="1" w:styleId="SectionHeadingChar">
    <w:name w:val="Section Heading Char"/>
    <w:link w:val="SectionHeading"/>
    <w:rsid w:val="00862B44"/>
    <w:rPr>
      <w:rFonts w:eastAsia="Calibri"/>
      <w:b/>
      <w:color w:val="000000"/>
    </w:rPr>
  </w:style>
  <w:style w:type="character" w:customStyle="1" w:styleId="Heading4Char">
    <w:name w:val="Heading 4 Char"/>
    <w:basedOn w:val="DefaultParagraphFont"/>
    <w:link w:val="Heading4"/>
    <w:uiPriority w:val="9"/>
    <w:semiHidden/>
    <w:rsid w:val="00977138"/>
    <w:rPr>
      <w:rFonts w:asciiTheme="majorHAnsi" w:eastAsiaTheme="majorEastAsia" w:hAnsiTheme="majorHAnsi" w:cstheme="majorBidi"/>
      <w:i/>
      <w:iCs/>
      <w:color w:val="2E74B5" w:themeColor="accent1" w:themeShade="BF"/>
      <w:kern w:val="2"/>
      <w:sz w:val="24"/>
      <w:szCs w:val="24"/>
      <w14:ligatures w14:val="standardContextual"/>
    </w:rPr>
  </w:style>
  <w:style w:type="paragraph" w:customStyle="1" w:styleId="ChamberTitle">
    <w:name w:val="Chamber Title"/>
    <w:next w:val="Normal"/>
    <w:link w:val="ChamberTitleChar"/>
    <w:rsid w:val="001A7D7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A7D7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64DFDEB7B41E59AB7FD806062036D"/>
        <w:category>
          <w:name w:val="General"/>
          <w:gallery w:val="placeholder"/>
        </w:category>
        <w:types>
          <w:type w:val="bbPlcHdr"/>
        </w:types>
        <w:behaviors>
          <w:behavior w:val="content"/>
        </w:behaviors>
        <w:guid w:val="{B473E8CE-FDF5-4709-BBD3-E11B96163D12}"/>
      </w:docPartPr>
      <w:docPartBody>
        <w:p w:rsidR="006949D9" w:rsidRDefault="006949D9">
          <w:pPr>
            <w:pStyle w:val="C7F64DFDEB7B41E59AB7FD806062036D"/>
          </w:pPr>
          <w:r w:rsidRPr="00B844FE">
            <w:t>Prefix Text</w:t>
          </w:r>
        </w:p>
      </w:docPartBody>
    </w:docPart>
    <w:docPart>
      <w:docPartPr>
        <w:name w:val="BAC3DC3AC9F7419EA3ADE8D89CB0952A"/>
        <w:category>
          <w:name w:val="General"/>
          <w:gallery w:val="placeholder"/>
        </w:category>
        <w:types>
          <w:type w:val="bbPlcHdr"/>
        </w:types>
        <w:behaviors>
          <w:behavior w:val="content"/>
        </w:behaviors>
        <w:guid w:val="{7A6D1770-2FE3-42B4-B13D-A9D5837E7714}"/>
      </w:docPartPr>
      <w:docPartBody>
        <w:p w:rsidR="006949D9" w:rsidRDefault="006949D9">
          <w:pPr>
            <w:pStyle w:val="BAC3DC3AC9F7419EA3ADE8D89CB0952A"/>
          </w:pPr>
          <w:r w:rsidRPr="00B844FE">
            <w:t>[Type here]</w:t>
          </w:r>
        </w:p>
      </w:docPartBody>
    </w:docPart>
    <w:docPart>
      <w:docPartPr>
        <w:name w:val="620EA84DA33F4FFA89FD07C82F9F426B"/>
        <w:category>
          <w:name w:val="General"/>
          <w:gallery w:val="placeholder"/>
        </w:category>
        <w:types>
          <w:type w:val="bbPlcHdr"/>
        </w:types>
        <w:behaviors>
          <w:behavior w:val="content"/>
        </w:behaviors>
        <w:guid w:val="{46FD652E-434A-41D3-A819-2D2067209833}"/>
      </w:docPartPr>
      <w:docPartBody>
        <w:p w:rsidR="006949D9" w:rsidRDefault="006949D9">
          <w:pPr>
            <w:pStyle w:val="620EA84DA33F4FFA89FD07C82F9F426B"/>
          </w:pPr>
          <w:r w:rsidRPr="00B844FE">
            <w:t>Number</w:t>
          </w:r>
        </w:p>
      </w:docPartBody>
    </w:docPart>
    <w:docPart>
      <w:docPartPr>
        <w:name w:val="4B68B221D83741E1B0E41C9EA5374451"/>
        <w:category>
          <w:name w:val="General"/>
          <w:gallery w:val="placeholder"/>
        </w:category>
        <w:types>
          <w:type w:val="bbPlcHdr"/>
        </w:types>
        <w:behaviors>
          <w:behavior w:val="content"/>
        </w:behaviors>
        <w:guid w:val="{6E63B622-EBFB-439A-AB1C-16C02B7C4EAA}"/>
      </w:docPartPr>
      <w:docPartBody>
        <w:p w:rsidR="006949D9" w:rsidRDefault="006949D9">
          <w:pPr>
            <w:pStyle w:val="4B68B221D83741E1B0E41C9EA5374451"/>
          </w:pPr>
          <w:r w:rsidRPr="00B844FE">
            <w:t>Enter Sponsors Here</w:t>
          </w:r>
        </w:p>
      </w:docPartBody>
    </w:docPart>
    <w:docPart>
      <w:docPartPr>
        <w:name w:val="6148D749D3104EFD83C0E15F18E09D67"/>
        <w:category>
          <w:name w:val="General"/>
          <w:gallery w:val="placeholder"/>
        </w:category>
        <w:types>
          <w:type w:val="bbPlcHdr"/>
        </w:types>
        <w:behaviors>
          <w:behavior w:val="content"/>
        </w:behaviors>
        <w:guid w:val="{E56D791C-8FA1-4B0C-A656-F7C821C2F055}"/>
      </w:docPartPr>
      <w:docPartBody>
        <w:p w:rsidR="006949D9" w:rsidRDefault="006949D9">
          <w:pPr>
            <w:pStyle w:val="6148D749D3104EFD83C0E15F18E09D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1"/>
    <w:rsid w:val="001B55B3"/>
    <w:rsid w:val="001F51C8"/>
    <w:rsid w:val="002516F2"/>
    <w:rsid w:val="00424C26"/>
    <w:rsid w:val="00487E5F"/>
    <w:rsid w:val="00654C06"/>
    <w:rsid w:val="006949D9"/>
    <w:rsid w:val="009D35EF"/>
    <w:rsid w:val="00B92F47"/>
    <w:rsid w:val="00C653B1"/>
    <w:rsid w:val="00CA2D69"/>
    <w:rsid w:val="00EA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64DFDEB7B41E59AB7FD806062036D">
    <w:name w:val="C7F64DFDEB7B41E59AB7FD806062036D"/>
  </w:style>
  <w:style w:type="paragraph" w:customStyle="1" w:styleId="BAC3DC3AC9F7419EA3ADE8D89CB0952A">
    <w:name w:val="BAC3DC3AC9F7419EA3ADE8D89CB0952A"/>
  </w:style>
  <w:style w:type="paragraph" w:customStyle="1" w:styleId="620EA84DA33F4FFA89FD07C82F9F426B">
    <w:name w:val="620EA84DA33F4FFA89FD07C82F9F426B"/>
  </w:style>
  <w:style w:type="paragraph" w:customStyle="1" w:styleId="4B68B221D83741E1B0E41C9EA5374451">
    <w:name w:val="4B68B221D83741E1B0E41C9EA5374451"/>
  </w:style>
  <w:style w:type="character" w:styleId="PlaceholderText">
    <w:name w:val="Placeholder Text"/>
    <w:basedOn w:val="DefaultParagraphFont"/>
    <w:uiPriority w:val="99"/>
    <w:semiHidden/>
    <w:rPr>
      <w:color w:val="808080"/>
    </w:rPr>
  </w:style>
  <w:style w:type="paragraph" w:customStyle="1" w:styleId="6148D749D3104EFD83C0E15F18E09D67">
    <w:name w:val="6148D749D3104EFD83C0E15F18E09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1948</Words>
  <Characters>10659</Characters>
  <Application>Microsoft Office Word</Application>
  <DocSecurity>0</DocSecurity>
  <Lines>176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5</cp:revision>
  <dcterms:created xsi:type="dcterms:W3CDTF">2026-01-13T23:20:00Z</dcterms:created>
  <dcterms:modified xsi:type="dcterms:W3CDTF">2026-01-27T20:11:00Z</dcterms:modified>
</cp:coreProperties>
</file>